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33A0" w14:textId="77777777" w:rsidR="00343912" w:rsidRPr="001B772D" w:rsidRDefault="0087655B" w:rsidP="00343912">
      <w:pPr>
        <w:pStyle w:val="Heading8"/>
        <w:autoSpaceDE w:val="0"/>
        <w:autoSpaceDN w:val="0"/>
        <w:adjustRightInd w:val="0"/>
        <w:spacing w:before="0" w:after="0"/>
        <w:jc w:val="center"/>
        <w:rPr>
          <w:rFonts w:ascii="Times" w:hAnsi="Times"/>
          <w:b/>
          <w:i w:val="0"/>
          <w:color w:val="000000"/>
          <w:lang w:val="uk-UA"/>
        </w:rPr>
      </w:pPr>
      <w:bookmarkStart w:id="0" w:name="_GoBack"/>
      <w:bookmarkEnd w:id="0"/>
      <w:r w:rsidRPr="001B772D">
        <w:rPr>
          <w:rFonts w:ascii="Times" w:hAnsi="Times"/>
          <w:b/>
          <w:i w:val="0"/>
          <w:caps/>
        </w:rPr>
        <w:t xml:space="preserve"> </w:t>
      </w:r>
      <w:r w:rsidR="00BF0698" w:rsidRPr="001B772D">
        <w:rPr>
          <w:rFonts w:ascii="Times" w:hAnsi="Times"/>
          <w:b/>
          <w:i w:val="0"/>
          <w:caps/>
          <w:color w:val="000000"/>
          <w:lang w:val="uk-UA"/>
        </w:rPr>
        <w:t>ог</w:t>
      </w:r>
      <w:r w:rsidR="00E247A9" w:rsidRPr="001B772D">
        <w:rPr>
          <w:rFonts w:ascii="Times" w:hAnsi="Times"/>
          <w:b/>
          <w:i w:val="0"/>
          <w:caps/>
          <w:color w:val="000000"/>
          <w:lang w:val="uk-UA"/>
        </w:rPr>
        <w:t>о</w:t>
      </w:r>
      <w:r w:rsidR="00BF0698" w:rsidRPr="001B772D">
        <w:rPr>
          <w:rFonts w:ascii="Times" w:hAnsi="Times"/>
          <w:b/>
          <w:i w:val="0"/>
          <w:caps/>
          <w:color w:val="000000"/>
          <w:lang w:val="uk-UA"/>
        </w:rPr>
        <w:t>лошення</w:t>
      </w:r>
      <w:r w:rsidR="005A19AC" w:rsidRPr="001B772D">
        <w:rPr>
          <w:rFonts w:ascii="Times" w:hAnsi="Times"/>
          <w:b/>
          <w:i w:val="0"/>
          <w:caps/>
          <w:color w:val="000000"/>
          <w:lang w:val="uk-UA"/>
        </w:rPr>
        <w:t xml:space="preserve"> </w:t>
      </w:r>
      <w:r w:rsidR="00BF0698" w:rsidRPr="001B772D">
        <w:rPr>
          <w:rFonts w:ascii="Times" w:hAnsi="Times"/>
          <w:b/>
          <w:i w:val="0"/>
          <w:caps/>
          <w:color w:val="000000"/>
          <w:lang w:val="uk-UA"/>
        </w:rPr>
        <w:t>ПРО</w:t>
      </w:r>
      <w:r w:rsidR="005A19AC" w:rsidRPr="001B772D">
        <w:rPr>
          <w:rFonts w:ascii="Times" w:hAnsi="Times"/>
          <w:b/>
          <w:i w:val="0"/>
          <w:color w:val="000000"/>
          <w:lang w:val="uk-UA"/>
        </w:rPr>
        <w:t xml:space="preserve"> ПРОВЕДЕ</w:t>
      </w:r>
      <w:r w:rsidR="00F47BE8" w:rsidRPr="001B772D">
        <w:rPr>
          <w:rFonts w:ascii="Times" w:hAnsi="Times"/>
          <w:b/>
          <w:i w:val="0"/>
          <w:color w:val="000000"/>
          <w:lang w:val="uk-UA"/>
        </w:rPr>
        <w:t xml:space="preserve">ННЯ ТЕНДЕРУ </w:t>
      </w:r>
    </w:p>
    <w:p w14:paraId="7D536CB8" w14:textId="1C988C8B" w:rsidR="00BF0698" w:rsidRPr="001B772D" w:rsidRDefault="00343912" w:rsidP="00A54BA5">
      <w:pPr>
        <w:pStyle w:val="Heading8"/>
        <w:autoSpaceDE w:val="0"/>
        <w:autoSpaceDN w:val="0"/>
        <w:adjustRightInd w:val="0"/>
        <w:spacing w:before="0" w:after="0"/>
        <w:jc w:val="center"/>
        <w:rPr>
          <w:rFonts w:ascii="Times" w:hAnsi="Times"/>
          <w:b/>
          <w:i w:val="0"/>
          <w:color w:val="000000"/>
          <w:lang w:val="uk-UA"/>
        </w:rPr>
      </w:pPr>
      <w:r w:rsidRPr="001B772D">
        <w:rPr>
          <w:rFonts w:ascii="Times" w:hAnsi="Times"/>
          <w:b/>
          <w:i w:val="0"/>
          <w:color w:val="000000"/>
          <w:lang w:val="uk-UA"/>
        </w:rPr>
        <w:t xml:space="preserve">НА </w:t>
      </w:r>
      <w:r w:rsidR="00226FCC" w:rsidRPr="001B772D">
        <w:rPr>
          <w:rFonts w:ascii="Times" w:hAnsi="Times"/>
          <w:b/>
          <w:i w:val="0"/>
          <w:color w:val="000000"/>
          <w:lang w:val="uk-UA"/>
        </w:rPr>
        <w:t>ЕКСПЕРТНІ ПОСЛУГИ</w:t>
      </w:r>
      <w:r w:rsidR="00A048B5" w:rsidRPr="001B772D">
        <w:rPr>
          <w:rFonts w:ascii="Times" w:hAnsi="Times"/>
          <w:b/>
          <w:i w:val="0"/>
          <w:color w:val="000000"/>
          <w:lang w:val="uk-UA"/>
        </w:rPr>
        <w:t xml:space="preserve"> З ПІДГОТОВКИ ДОСЛІДЖЕННЯ ДЛЯ ПУБЛІКАЦІ</w:t>
      </w:r>
      <w:r w:rsidR="00262D17" w:rsidRPr="001B772D">
        <w:rPr>
          <w:rFonts w:ascii="Times" w:hAnsi="Times"/>
          <w:b/>
          <w:i w:val="0"/>
          <w:color w:val="000000"/>
          <w:lang w:val="uk-UA"/>
        </w:rPr>
        <w:t>Ї У ЧАСОПИСІ «ПАРЛАМЕНТ»</w:t>
      </w:r>
      <w:r w:rsidR="009A1BB8">
        <w:rPr>
          <w:rFonts w:ascii="Times" w:hAnsi="Times"/>
          <w:b/>
          <w:i w:val="0"/>
          <w:color w:val="000000"/>
          <w:lang w:val="uk-UA"/>
        </w:rPr>
        <w:t xml:space="preserve"> № 3</w:t>
      </w:r>
      <w:r w:rsidR="001108EC">
        <w:rPr>
          <w:rFonts w:ascii="Times" w:hAnsi="Times"/>
          <w:b/>
          <w:i w:val="0"/>
          <w:color w:val="000000"/>
          <w:lang w:val="uk-UA"/>
        </w:rPr>
        <w:t xml:space="preserve"> та 4</w:t>
      </w:r>
    </w:p>
    <w:p w14:paraId="047EC8C2" w14:textId="77777777" w:rsidR="00950AAA" w:rsidRPr="001B772D" w:rsidRDefault="00DA1E8D" w:rsidP="0005570E">
      <w:pPr>
        <w:rPr>
          <w:rFonts w:ascii="Times" w:hAnsi="Times"/>
          <w:b/>
          <w:color w:val="000000"/>
          <w:sz w:val="24"/>
          <w:szCs w:val="24"/>
          <w:lang w:val="uk-UA" w:eastAsia="ru-RU"/>
        </w:rPr>
      </w:pPr>
      <w:r w:rsidRPr="001B772D">
        <w:rPr>
          <w:rFonts w:ascii="Times" w:hAnsi="Times"/>
          <w:b/>
          <w:color w:val="000000"/>
          <w:sz w:val="24"/>
          <w:szCs w:val="24"/>
          <w:lang w:val="ru-RU" w:eastAsia="ru-RU"/>
        </w:rPr>
        <w:t xml:space="preserve"> </w:t>
      </w:r>
    </w:p>
    <w:p w14:paraId="0EE85BF9" w14:textId="77777777" w:rsidR="00F47BE8" w:rsidRPr="001B772D" w:rsidRDefault="00F47BE8" w:rsidP="00F47BE8">
      <w:pPr>
        <w:rPr>
          <w:rFonts w:ascii="Times" w:hAnsi="Times"/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BF0698" w:rsidRPr="00CB61AD" w14:paraId="32096D59" w14:textId="77777777" w:rsidTr="001E4601">
        <w:trPr>
          <w:cantSplit/>
          <w:trHeight w:val="209"/>
        </w:trPr>
        <w:tc>
          <w:tcPr>
            <w:tcW w:w="464" w:type="dxa"/>
          </w:tcPr>
          <w:p w14:paraId="031D1A5B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0E88BFB2" w14:textId="77777777" w:rsidR="00BF0698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uk-UA"/>
              </w:rPr>
            </w:pPr>
            <w:r w:rsidRPr="001B772D">
              <w:rPr>
                <w:rFonts w:ascii="Times" w:hAnsi="Times" w:cs="Times New Roman"/>
                <w:color w:val="000000"/>
                <w:lang w:val="uk-UA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2F2ED0B5" w14:textId="6FE1ECBF" w:rsidR="00BF0698" w:rsidRPr="001B772D" w:rsidRDefault="00734D12" w:rsidP="004C3954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="004C3954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BF0698" w:rsidRPr="00CB61AD" w14:paraId="209674AE" w14:textId="77777777" w:rsidTr="00D516CE">
        <w:trPr>
          <w:cantSplit/>
          <w:trHeight w:val="1838"/>
        </w:trPr>
        <w:tc>
          <w:tcPr>
            <w:tcW w:w="464" w:type="dxa"/>
          </w:tcPr>
          <w:p w14:paraId="2EB4AEA6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49CDC70" w14:textId="77777777" w:rsidR="00D516CE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uk-UA"/>
              </w:rPr>
            </w:pPr>
            <w:r w:rsidRPr="001B772D">
              <w:rPr>
                <w:rFonts w:ascii="Times" w:hAnsi="Times" w:cs="Times New Roman"/>
                <w:color w:val="000000"/>
                <w:lang w:val="uk-UA"/>
              </w:rPr>
              <w:t xml:space="preserve">Джерело фінансування закупівлі </w:t>
            </w:r>
            <w:r w:rsidRPr="001B772D">
              <w:rPr>
                <w:rFonts w:ascii="Times" w:hAnsi="Times" w:cs="Times New Roman"/>
                <w:i/>
                <w:caps/>
                <w:color w:val="000000"/>
                <w:lang w:val="uk-UA"/>
              </w:rPr>
              <w:t>(назва проекту)</w:t>
            </w:r>
          </w:p>
          <w:p w14:paraId="70C18F20" w14:textId="77777777" w:rsidR="00D516CE" w:rsidRPr="001B772D" w:rsidRDefault="00D516CE" w:rsidP="00D516CE">
            <w:pPr>
              <w:rPr>
                <w:rFonts w:ascii="Times" w:hAnsi="Times"/>
                <w:color w:val="000000"/>
                <w:sz w:val="24"/>
                <w:szCs w:val="24"/>
                <w:lang w:val="uk-UA" w:eastAsia="en-US"/>
              </w:rPr>
            </w:pPr>
          </w:p>
          <w:p w14:paraId="4C9CA1AE" w14:textId="77777777" w:rsidR="00D516CE" w:rsidRPr="001B772D" w:rsidRDefault="00D516CE" w:rsidP="00D516CE">
            <w:pPr>
              <w:rPr>
                <w:rFonts w:ascii="Times" w:hAnsi="Times"/>
                <w:color w:val="000000"/>
                <w:sz w:val="24"/>
                <w:szCs w:val="24"/>
                <w:lang w:val="uk-UA" w:eastAsia="en-US"/>
              </w:rPr>
            </w:pPr>
          </w:p>
          <w:p w14:paraId="2FF36F25" w14:textId="77777777" w:rsidR="00D516CE" w:rsidRPr="001B772D" w:rsidRDefault="00D516CE" w:rsidP="00D516CE">
            <w:pPr>
              <w:rPr>
                <w:rFonts w:ascii="Times" w:hAnsi="Times"/>
                <w:color w:val="000000"/>
                <w:sz w:val="24"/>
                <w:szCs w:val="24"/>
                <w:lang w:val="uk-UA" w:eastAsia="en-US"/>
              </w:rPr>
            </w:pPr>
          </w:p>
          <w:p w14:paraId="28FBBD9A" w14:textId="77777777" w:rsidR="00D516CE" w:rsidRPr="001B772D" w:rsidRDefault="00D516CE" w:rsidP="00D516CE">
            <w:pPr>
              <w:rPr>
                <w:rFonts w:ascii="Times" w:hAnsi="Times"/>
                <w:color w:val="000000"/>
                <w:sz w:val="24"/>
                <w:szCs w:val="24"/>
                <w:lang w:val="uk-UA" w:eastAsia="en-US"/>
              </w:rPr>
            </w:pPr>
          </w:p>
          <w:p w14:paraId="5CA58AA5" w14:textId="77777777" w:rsidR="00BF0698" w:rsidRPr="001B772D" w:rsidRDefault="00BF0698" w:rsidP="00D516CE">
            <w:pPr>
              <w:rPr>
                <w:rFonts w:ascii="Times" w:hAnsi="Times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412" w:type="dxa"/>
          </w:tcPr>
          <w:p w14:paraId="55C4C3A4" w14:textId="19A79907" w:rsidR="00D516CE" w:rsidRPr="001B772D" w:rsidRDefault="00B67043" w:rsidP="00D516CE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Програма</w:t>
            </w:r>
            <w:r w:rsidR="00226FCC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USAID «РАДА: відповідальність, підзвітність, демократичне парламентське представництво»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, що виконується Фондом Східна Європа. </w:t>
            </w:r>
          </w:p>
          <w:p w14:paraId="78925366" w14:textId="0ABFB260" w:rsidR="00BF0698" w:rsidRPr="001B772D" w:rsidRDefault="00262D17" w:rsidP="00FB02C0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Грантова угода № РАДА 1/02-17 від 24.02.2017р. Між МБО «Фонд Східна Європа» та ГО «Лабораторія законодавчих ініціатив»</w:t>
            </w:r>
          </w:p>
        </w:tc>
      </w:tr>
      <w:tr w:rsidR="00BF0698" w:rsidRPr="001B772D" w14:paraId="293AC5D5" w14:textId="77777777" w:rsidTr="001E4601">
        <w:trPr>
          <w:cantSplit/>
        </w:trPr>
        <w:tc>
          <w:tcPr>
            <w:tcW w:w="464" w:type="dxa"/>
          </w:tcPr>
          <w:p w14:paraId="4706FE2B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725191FB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3E5A4CA2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CB61AD" w14:paraId="1A7A3539" w14:textId="77777777" w:rsidTr="001E4601">
        <w:trPr>
          <w:cantSplit/>
          <w:trHeight w:val="280"/>
        </w:trPr>
        <w:tc>
          <w:tcPr>
            <w:tcW w:w="464" w:type="dxa"/>
          </w:tcPr>
          <w:p w14:paraId="4EC45432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CDED782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6BFE6BCB" w14:textId="1EFC69EE" w:rsidR="00BF0698" w:rsidRPr="001B772D" w:rsidRDefault="00E5083D" w:rsidP="00C57A8A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="00C57A8A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BF0698" w:rsidRPr="001B772D" w14:paraId="134B9B48" w14:textId="77777777" w:rsidTr="001E4601">
        <w:trPr>
          <w:cantSplit/>
          <w:trHeight w:val="256"/>
        </w:trPr>
        <w:tc>
          <w:tcPr>
            <w:tcW w:w="464" w:type="dxa"/>
          </w:tcPr>
          <w:p w14:paraId="5D588387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7BAB83F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5412" w:type="dxa"/>
          </w:tcPr>
          <w:p w14:paraId="413B196F" w14:textId="77777777" w:rsidR="00BF0698" w:rsidRPr="001B772D" w:rsidRDefault="00687409" w:rsidP="00C57A8A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258</w:t>
            </w:r>
            <w:r w:rsidR="00C57A8A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80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404</w:t>
            </w:r>
          </w:p>
        </w:tc>
      </w:tr>
      <w:tr w:rsidR="00BF0698" w:rsidRPr="001B772D" w14:paraId="3B657942" w14:textId="77777777" w:rsidTr="001E4601">
        <w:trPr>
          <w:cantSplit/>
          <w:trHeight w:val="288"/>
        </w:trPr>
        <w:tc>
          <w:tcPr>
            <w:tcW w:w="464" w:type="dxa"/>
          </w:tcPr>
          <w:p w14:paraId="5690D878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DCD6018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1AEC2CCC" w14:textId="77777777" w:rsidR="0042758C" w:rsidRPr="001B772D" w:rsidRDefault="0042758C" w:rsidP="00F47BE8">
            <w:pPr>
              <w:jc w:val="left"/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Юридична адреса: Україна, 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04070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, м. Київ, вул. 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Г.</w:t>
            </w:r>
            <w:r w:rsidR="00FB02C0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Сковороди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  <w:p w14:paraId="717F4ACC" w14:textId="77777777" w:rsidR="00BF0698" w:rsidRPr="001B772D" w:rsidRDefault="0042758C" w:rsidP="00FB02C0">
            <w:pPr>
              <w:jc w:val="left"/>
              <w:rPr>
                <w:rFonts w:ascii="Times" w:hAnsi="Times"/>
                <w:snapToGrid w:val="0"/>
                <w:color w:val="000000"/>
                <w:sz w:val="24"/>
                <w:szCs w:val="24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Поштова адреса: Україна, 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04071, 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м. Київ, вул. </w:t>
            </w:r>
            <w:r w:rsidR="00E64358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Ни</w:t>
            </w:r>
            <w:r w:rsidR="00CA0935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жній Вал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="00FB02C0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15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, оф. </w:t>
            </w:r>
            <w:r w:rsidR="00FB02C0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303</w:t>
            </w:r>
          </w:p>
        </w:tc>
      </w:tr>
      <w:tr w:rsidR="00BF0698" w:rsidRPr="001B772D" w14:paraId="5AB84A91" w14:textId="77777777" w:rsidTr="001E4601">
        <w:trPr>
          <w:cantSplit/>
          <w:trHeight w:val="234"/>
        </w:trPr>
        <w:tc>
          <w:tcPr>
            <w:tcW w:w="464" w:type="dxa"/>
          </w:tcPr>
          <w:p w14:paraId="3EE9AA46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5361C58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Відповідальний за проведення т</w:t>
            </w:r>
            <w:r w:rsidR="00F4651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ендеру</w:t>
            </w:r>
          </w:p>
        </w:tc>
        <w:tc>
          <w:tcPr>
            <w:tcW w:w="5412" w:type="dxa"/>
          </w:tcPr>
          <w:p w14:paraId="27EA1870" w14:textId="77777777" w:rsidR="00BF0698" w:rsidRPr="001B772D" w:rsidRDefault="00DD048D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62D17" w:rsidRPr="001B772D" w14:paraId="15CF5652" w14:textId="77777777" w:rsidTr="001E4601">
        <w:trPr>
          <w:cantSplit/>
          <w:trHeight w:val="264"/>
        </w:trPr>
        <w:tc>
          <w:tcPr>
            <w:tcW w:w="464" w:type="dxa"/>
          </w:tcPr>
          <w:p w14:paraId="6B117A42" w14:textId="77777777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88C3129" w14:textId="77777777" w:rsidR="00262D17" w:rsidRPr="001B772D" w:rsidRDefault="00262D17" w:rsidP="00262D17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5546BD0C" w14:textId="53C0FDCB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Чернуха Тетяна</w:t>
            </w:r>
          </w:p>
        </w:tc>
      </w:tr>
      <w:tr w:rsidR="00262D17" w:rsidRPr="001B772D" w14:paraId="15016864" w14:textId="77777777" w:rsidTr="001E4601">
        <w:trPr>
          <w:cantSplit/>
          <w:trHeight w:val="272"/>
        </w:trPr>
        <w:tc>
          <w:tcPr>
            <w:tcW w:w="464" w:type="dxa"/>
          </w:tcPr>
          <w:p w14:paraId="4E2F3CEA" w14:textId="77777777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540AE89" w14:textId="77777777" w:rsidR="00262D17" w:rsidRPr="001B772D" w:rsidRDefault="00262D17" w:rsidP="00262D17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1D7462DD" w14:textId="690F63A4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(044) 531-37-68, (099) 004-89-06</w:t>
            </w:r>
          </w:p>
        </w:tc>
      </w:tr>
      <w:tr w:rsidR="00262D17" w:rsidRPr="00CB61AD" w14:paraId="5072E24B" w14:textId="77777777" w:rsidTr="001E4601">
        <w:trPr>
          <w:cantSplit/>
          <w:trHeight w:val="263"/>
        </w:trPr>
        <w:tc>
          <w:tcPr>
            <w:tcW w:w="464" w:type="dxa"/>
          </w:tcPr>
          <w:p w14:paraId="720E8F54" w14:textId="77777777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339D82E7" w14:textId="77777777" w:rsidR="00262D17" w:rsidRPr="001B772D" w:rsidRDefault="00262D17" w:rsidP="00262D17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412" w:type="dxa"/>
          </w:tcPr>
          <w:p w14:paraId="3CB39549" w14:textId="3FB84462" w:rsidR="00262D17" w:rsidRPr="001B772D" w:rsidRDefault="00262D17" w:rsidP="00262D17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</w:rPr>
              <w:t>t</w:t>
            </w: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1B772D">
              <w:rPr>
                <w:rFonts w:ascii="Times" w:hAnsi="Times"/>
                <w:color w:val="000000"/>
                <w:sz w:val="24"/>
                <w:szCs w:val="24"/>
              </w:rPr>
              <w:t>chernukaha</w:t>
            </w:r>
            <w:proofErr w:type="spellEnd"/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@laboratory.kiev.ua</w:t>
            </w:r>
          </w:p>
        </w:tc>
      </w:tr>
      <w:tr w:rsidR="00BF0698" w:rsidRPr="001B772D" w14:paraId="2252AD29" w14:textId="77777777" w:rsidTr="001E4601">
        <w:trPr>
          <w:cantSplit/>
        </w:trPr>
        <w:tc>
          <w:tcPr>
            <w:tcW w:w="464" w:type="dxa"/>
          </w:tcPr>
          <w:p w14:paraId="626029BE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1E2E3757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i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Інформація про предмет закупівлі</w:t>
            </w:r>
            <w:r w:rsidR="005A19AC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12" w:type="dxa"/>
          </w:tcPr>
          <w:p w14:paraId="6E0DCBDC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CB61AD" w14:paraId="76926C26" w14:textId="77777777" w:rsidTr="001E4601">
        <w:trPr>
          <w:cantSplit/>
          <w:trHeight w:val="340"/>
        </w:trPr>
        <w:tc>
          <w:tcPr>
            <w:tcW w:w="464" w:type="dxa"/>
          </w:tcPr>
          <w:p w14:paraId="58C9C9A5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049B148" w14:textId="77777777" w:rsidR="00BF0698" w:rsidRPr="001B772D" w:rsidRDefault="00BF0698" w:rsidP="00F47BE8">
            <w:pPr>
              <w:pStyle w:val="Heading7"/>
              <w:spacing w:before="0" w:after="0"/>
              <w:rPr>
                <w:rFonts w:ascii="Times" w:hAnsi="Times"/>
                <w:color w:val="000000"/>
                <w:lang w:val="uk-UA"/>
              </w:rPr>
            </w:pPr>
            <w:r w:rsidRPr="001B772D">
              <w:rPr>
                <w:rFonts w:ascii="Times" w:hAnsi="Times"/>
                <w:color w:val="000000"/>
                <w:lang w:val="uk-UA"/>
              </w:rPr>
              <w:t>Предмет закупівлі, кількість</w:t>
            </w:r>
          </w:p>
        </w:tc>
        <w:tc>
          <w:tcPr>
            <w:tcW w:w="5412" w:type="dxa"/>
          </w:tcPr>
          <w:p w14:paraId="3622F80A" w14:textId="2628D5DD" w:rsidR="00BF0698" w:rsidRPr="001B772D" w:rsidRDefault="00450DBA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ru-RU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Підготовка дослідж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ення для публікації у Часописі «Парламент»</w:t>
            </w:r>
            <w:r w:rsidR="009A1BB8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№ 3</w:t>
            </w:r>
            <w:r w:rsidR="001108EC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та  № 4</w:t>
            </w:r>
          </w:p>
        </w:tc>
      </w:tr>
      <w:tr w:rsidR="00BF0698" w:rsidRPr="001B772D" w14:paraId="34D55053" w14:textId="77777777" w:rsidTr="001E4601">
        <w:trPr>
          <w:cantSplit/>
        </w:trPr>
        <w:tc>
          <w:tcPr>
            <w:tcW w:w="464" w:type="dxa"/>
          </w:tcPr>
          <w:p w14:paraId="6A4BE9CF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D559BB6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58439C70" w14:textId="7EA49B32" w:rsidR="00BF0698" w:rsidRPr="001B772D" w:rsidRDefault="00F85202" w:rsidP="00FB02C0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Україна, серпень</w:t>
            </w:r>
            <w:r w:rsidR="00E247A9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-листопад 201</w:t>
            </w:r>
            <w:r w:rsidR="00495370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47F15" w:rsidRPr="001B772D" w14:paraId="7088CCA3" w14:textId="77777777" w:rsidTr="001E4601">
        <w:trPr>
          <w:cantSplit/>
          <w:trHeight w:val="308"/>
        </w:trPr>
        <w:tc>
          <w:tcPr>
            <w:tcW w:w="464" w:type="dxa"/>
          </w:tcPr>
          <w:p w14:paraId="76775F9C" w14:textId="77777777" w:rsidR="00547F15" w:rsidRPr="001B772D" w:rsidRDefault="00D516CE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5C9BCD3F" w14:textId="77777777" w:rsidR="00547F15" w:rsidRPr="001B772D" w:rsidRDefault="00547F15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601DC12D" w14:textId="77777777" w:rsidR="00547F15" w:rsidRPr="001B772D" w:rsidRDefault="00547F15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Безготівковий розрахунок.</w:t>
            </w:r>
            <w:r w:rsidR="001130AF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F0698" w:rsidRPr="001B772D" w14:paraId="47C44745" w14:textId="77777777" w:rsidTr="00E247A9">
        <w:trPr>
          <w:cantSplit/>
          <w:trHeight w:val="80"/>
        </w:trPr>
        <w:tc>
          <w:tcPr>
            <w:tcW w:w="464" w:type="dxa"/>
          </w:tcPr>
          <w:p w14:paraId="4B1F7BA1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1D6B76B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754734DF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BF0698" w:rsidRPr="001B772D" w14:paraId="228B3EB1" w14:textId="77777777" w:rsidTr="00E247A9">
        <w:trPr>
          <w:cantSplit/>
          <w:trHeight w:val="80"/>
        </w:trPr>
        <w:tc>
          <w:tcPr>
            <w:tcW w:w="464" w:type="dxa"/>
          </w:tcPr>
          <w:p w14:paraId="4FEF106F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1566185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09E7F413" w14:textId="77777777" w:rsidR="00BF0698" w:rsidRPr="001B772D" w:rsidRDefault="00BF0698" w:rsidP="0031721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B772D" w14:paraId="1B0E8472" w14:textId="77777777" w:rsidTr="00BB36A8">
        <w:trPr>
          <w:cantSplit/>
          <w:trHeight w:val="100"/>
        </w:trPr>
        <w:tc>
          <w:tcPr>
            <w:tcW w:w="464" w:type="dxa"/>
          </w:tcPr>
          <w:p w14:paraId="52F0D235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BBD2726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2293CC3A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B772D" w14:paraId="5D0F542E" w14:textId="77777777" w:rsidTr="00BB36A8">
        <w:trPr>
          <w:cantSplit/>
          <w:trHeight w:val="100"/>
        </w:trPr>
        <w:tc>
          <w:tcPr>
            <w:tcW w:w="464" w:type="dxa"/>
          </w:tcPr>
          <w:p w14:paraId="16FBC5CF" w14:textId="77777777" w:rsidR="00BF0698" w:rsidRPr="001B772D" w:rsidRDefault="00E247A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</w:rPr>
              <w:t>5</w:t>
            </w:r>
            <w:r w:rsidR="00BF0698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53E0591C" w14:textId="77777777" w:rsidR="00BF0698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uk-UA"/>
              </w:rPr>
            </w:pPr>
            <w:r w:rsidRPr="001B772D">
              <w:rPr>
                <w:rFonts w:ascii="Times" w:hAnsi="Times" w:cs="Times New Roman"/>
                <w:color w:val="000000"/>
                <w:lang w:val="uk-UA"/>
              </w:rPr>
              <w:t xml:space="preserve">Умови подання </w:t>
            </w:r>
            <w:r w:rsidR="00626FFD" w:rsidRPr="001B772D">
              <w:rPr>
                <w:rFonts w:ascii="Times" w:hAnsi="Times" w:cs="Times New Roman"/>
                <w:color w:val="000000"/>
                <w:lang w:val="uk-UA"/>
              </w:rPr>
              <w:t>тендер</w:t>
            </w:r>
            <w:r w:rsidRPr="001B772D">
              <w:rPr>
                <w:rFonts w:ascii="Times" w:hAnsi="Times" w:cs="Times New Roman"/>
                <w:color w:val="000000"/>
                <w:lang w:val="uk-UA"/>
              </w:rPr>
              <w:t>них пропозицій</w:t>
            </w:r>
          </w:p>
        </w:tc>
        <w:tc>
          <w:tcPr>
            <w:tcW w:w="5412" w:type="dxa"/>
          </w:tcPr>
          <w:p w14:paraId="60C768E0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B772D" w14:paraId="462A69F5" w14:textId="77777777" w:rsidTr="001E4601">
        <w:trPr>
          <w:cantSplit/>
        </w:trPr>
        <w:tc>
          <w:tcPr>
            <w:tcW w:w="464" w:type="dxa"/>
          </w:tcPr>
          <w:p w14:paraId="301D5DC0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1A25DF2" w14:textId="77777777" w:rsidR="00BF0698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uk-UA"/>
              </w:rPr>
            </w:pPr>
            <w:r w:rsidRPr="001B772D">
              <w:rPr>
                <w:rFonts w:ascii="Times" w:hAnsi="Times" w:cs="Times New Roman"/>
                <w:color w:val="000000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7CFB0CE3" w14:textId="77777777" w:rsidR="00BF0698" w:rsidRPr="001B772D" w:rsidRDefault="00E247A9" w:rsidP="00FB02C0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На поштову адресу</w:t>
            </w:r>
            <w:r w:rsidRPr="001B772D">
              <w:rPr>
                <w:rFonts w:ascii="Times" w:hAnsi="Times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Україна, 04071, м. Київ, вул. </w:t>
            </w:r>
            <w:r w:rsidR="00E64358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Ни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жній Вал, </w:t>
            </w:r>
            <w:r w:rsidR="00FB02C0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15</w:t>
            </w: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, оф.</w:t>
            </w:r>
            <w:r w:rsidR="00FB02C0"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>303</w:t>
            </w:r>
          </w:p>
        </w:tc>
      </w:tr>
      <w:tr w:rsidR="00BF0698" w:rsidRPr="001B772D" w14:paraId="21E6A944" w14:textId="77777777" w:rsidTr="001E4601">
        <w:trPr>
          <w:cantSplit/>
        </w:trPr>
        <w:tc>
          <w:tcPr>
            <w:tcW w:w="464" w:type="dxa"/>
          </w:tcPr>
          <w:p w14:paraId="642FC1D4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72BDC74" w14:textId="77777777" w:rsidR="00BF0698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en-US"/>
              </w:rPr>
            </w:pPr>
          </w:p>
        </w:tc>
        <w:tc>
          <w:tcPr>
            <w:tcW w:w="5412" w:type="dxa"/>
          </w:tcPr>
          <w:p w14:paraId="08B4F9FA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B772D" w14:paraId="38C3D3D2" w14:textId="77777777" w:rsidTr="001E4601">
        <w:trPr>
          <w:cantSplit/>
        </w:trPr>
        <w:tc>
          <w:tcPr>
            <w:tcW w:w="464" w:type="dxa"/>
          </w:tcPr>
          <w:p w14:paraId="28F84715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7CBBF01" w14:textId="77777777" w:rsidR="00BF0698" w:rsidRPr="001B772D" w:rsidRDefault="00BF0698" w:rsidP="00F47BE8">
            <w:pPr>
              <w:pStyle w:val="Heading1"/>
              <w:jc w:val="left"/>
              <w:rPr>
                <w:rFonts w:ascii="Times" w:hAnsi="Times" w:cs="Times New Roman"/>
                <w:color w:val="000000"/>
                <w:lang w:val="uk-UA"/>
              </w:rPr>
            </w:pPr>
            <w:r w:rsidRPr="001B772D">
              <w:rPr>
                <w:rFonts w:ascii="Times" w:hAnsi="Times" w:cs="Times New Roman"/>
                <w:color w:val="000000"/>
                <w:lang w:val="uk-UA"/>
              </w:rPr>
              <w:t>Кінцевий строк</w:t>
            </w:r>
          </w:p>
        </w:tc>
        <w:tc>
          <w:tcPr>
            <w:tcW w:w="5412" w:type="dxa"/>
          </w:tcPr>
          <w:p w14:paraId="3E6B630E" w14:textId="7F1D8132" w:rsidR="00BF0698" w:rsidRPr="001B772D" w:rsidRDefault="001108EC" w:rsidP="00FB02C0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31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липня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</w:t>
            </w:r>
            <w:r w:rsidR="00495370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7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F0698" w:rsidRPr="001B772D" w14:paraId="142C7656" w14:textId="77777777" w:rsidTr="001E4601">
        <w:trPr>
          <w:cantSplit/>
        </w:trPr>
        <w:tc>
          <w:tcPr>
            <w:tcW w:w="464" w:type="dxa"/>
          </w:tcPr>
          <w:p w14:paraId="4BA200EC" w14:textId="77777777" w:rsidR="00BF0698" w:rsidRPr="001B772D" w:rsidRDefault="00E247A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</w:rPr>
              <w:t>6</w:t>
            </w:r>
            <w:r w:rsidR="00BF0698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210A2B36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Розкриття </w:t>
            </w:r>
            <w:r w:rsidR="00626FFD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тендер</w:t>
            </w: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них</w:t>
            </w:r>
            <w:r w:rsidR="005A19AC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5412" w:type="dxa"/>
          </w:tcPr>
          <w:p w14:paraId="1E28896A" w14:textId="77777777" w:rsidR="00BF0698" w:rsidRPr="001B772D" w:rsidRDefault="00BF0698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91AC9" w:rsidRPr="00CB61AD" w14:paraId="61F90C30" w14:textId="77777777" w:rsidTr="001E4601">
        <w:trPr>
          <w:cantSplit/>
        </w:trPr>
        <w:tc>
          <w:tcPr>
            <w:tcW w:w="464" w:type="dxa"/>
          </w:tcPr>
          <w:p w14:paraId="08C47805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43D02D3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63A23C88" w14:textId="156ADA86" w:rsidR="00791AC9" w:rsidRPr="001B772D" w:rsidRDefault="00791AC9" w:rsidP="00CA2B6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napToGrid w:val="0"/>
                <w:color w:val="000000"/>
                <w:sz w:val="24"/>
                <w:szCs w:val="24"/>
                <w:lang w:val="uk-UA"/>
              </w:rPr>
              <w:t xml:space="preserve">Офіс громадської організації 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="00CA2B69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262D17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91AC9" w:rsidRPr="001B772D" w14:paraId="7365187B" w14:textId="77777777" w:rsidTr="001E4601">
        <w:trPr>
          <w:cantSplit/>
        </w:trPr>
        <w:tc>
          <w:tcPr>
            <w:tcW w:w="464" w:type="dxa"/>
          </w:tcPr>
          <w:p w14:paraId="2A558506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DDD0D20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12" w:type="dxa"/>
          </w:tcPr>
          <w:p w14:paraId="144D4537" w14:textId="5162FA00" w:rsidR="00791AC9" w:rsidRPr="001B772D" w:rsidRDefault="001108EC" w:rsidP="00FB02C0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1 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серпня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</w:t>
            </w:r>
            <w:r w:rsidR="00495370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7</w:t>
            </w:r>
            <w:r w:rsidR="00D516CE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91AC9" w:rsidRPr="001B772D" w14:paraId="65A3FDD0" w14:textId="77777777" w:rsidTr="001E4601">
        <w:trPr>
          <w:cantSplit/>
        </w:trPr>
        <w:tc>
          <w:tcPr>
            <w:tcW w:w="464" w:type="dxa"/>
          </w:tcPr>
          <w:p w14:paraId="08692E28" w14:textId="77777777" w:rsidR="00791AC9" w:rsidRPr="001B772D" w:rsidRDefault="00E247A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</w:rPr>
              <w:t>7</w:t>
            </w:r>
            <w:r w:rsidR="00791AC9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461C7798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4D24CB80" w14:textId="77777777" w:rsidR="00A048B5" w:rsidRPr="001B772D" w:rsidRDefault="00AD7C64" w:rsidP="00243C6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До оголошення прикріплені додатки: Додаток 1: </w:t>
            </w:r>
          </w:p>
          <w:p w14:paraId="395AF68F" w14:textId="77777777" w:rsidR="00F85202" w:rsidRPr="001B772D" w:rsidRDefault="00495370" w:rsidP="00F85202">
            <w:pPr>
              <w:outlineLvl w:val="0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Технічне завдання</w:t>
            </w:r>
            <w:r w:rsidR="00F8520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, </w:t>
            </w:r>
            <w:r w:rsidR="00F85202" w:rsidRPr="00F85202">
              <w:rPr>
                <w:rFonts w:ascii="Times" w:hAnsi="Times"/>
                <w:sz w:val="24"/>
                <w:szCs w:val="24"/>
                <w:lang w:val="uk-UA"/>
              </w:rPr>
              <w:t>Додаток 2: Цінова пропозиція</w:t>
            </w:r>
          </w:p>
          <w:p w14:paraId="179FB9B4" w14:textId="5DC3BDF3" w:rsidR="00791AC9" w:rsidRPr="001B772D" w:rsidRDefault="00791AC9" w:rsidP="00243C6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ru-RU"/>
              </w:rPr>
            </w:pPr>
          </w:p>
        </w:tc>
      </w:tr>
      <w:tr w:rsidR="00791AC9" w:rsidRPr="00CB61AD" w14:paraId="3B00F092" w14:textId="77777777" w:rsidTr="001E4601">
        <w:trPr>
          <w:cantSplit/>
        </w:trPr>
        <w:tc>
          <w:tcPr>
            <w:tcW w:w="464" w:type="dxa"/>
            <w:vMerge w:val="restart"/>
          </w:tcPr>
          <w:p w14:paraId="5F4D0315" w14:textId="77777777" w:rsidR="00791AC9" w:rsidRPr="001B772D" w:rsidRDefault="00E247A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</w:rPr>
              <w:t>8</w:t>
            </w:r>
            <w:r w:rsidR="00791AC9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287C1366" w14:textId="77777777" w:rsidR="00791AC9" w:rsidRPr="001B772D" w:rsidRDefault="0007645B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Керівник </w:t>
            </w:r>
            <w:r w:rsidR="00626FFD" w:rsidRPr="001B772D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Комітету з конкурсного відбору</w:t>
            </w:r>
          </w:p>
        </w:tc>
      </w:tr>
      <w:tr w:rsidR="00791AC9" w:rsidRPr="00CB61AD" w14:paraId="0837F3A3" w14:textId="77777777" w:rsidTr="001E4601">
        <w:trPr>
          <w:cantSplit/>
        </w:trPr>
        <w:tc>
          <w:tcPr>
            <w:tcW w:w="464" w:type="dxa"/>
            <w:vMerge/>
          </w:tcPr>
          <w:p w14:paraId="2E19D394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2FD693A2" w14:textId="77777777" w:rsidR="00791AC9" w:rsidRPr="001B772D" w:rsidRDefault="00495370" w:rsidP="00CA2B6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Заступник Голови Ради ГО «Лабораторія законодавчих ініціатив»</w:t>
            </w:r>
            <w:r w:rsidR="0007645B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10398"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Заславський О.М.</w:t>
            </w:r>
          </w:p>
        </w:tc>
        <w:tc>
          <w:tcPr>
            <w:tcW w:w="2100" w:type="dxa"/>
          </w:tcPr>
          <w:p w14:paraId="55EA7089" w14:textId="77777777" w:rsidR="00791AC9" w:rsidRPr="001B772D" w:rsidRDefault="00791AC9" w:rsidP="00CA2B6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1DEC2AF0" w14:textId="77777777" w:rsidR="00791AC9" w:rsidRPr="001B772D" w:rsidRDefault="00791AC9" w:rsidP="00F47BE8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58A5B66" w14:textId="77777777" w:rsidR="00243C69" w:rsidRPr="001B772D" w:rsidRDefault="00243C69" w:rsidP="00243C69">
      <w:pPr>
        <w:rPr>
          <w:rFonts w:ascii="Times" w:hAnsi="Times"/>
          <w:color w:val="000000"/>
          <w:sz w:val="24"/>
          <w:szCs w:val="24"/>
          <w:lang w:val="ru-RU"/>
        </w:rPr>
      </w:pPr>
    </w:p>
    <w:p w14:paraId="07E15830" w14:textId="77777777" w:rsidR="00243C69" w:rsidRPr="001B772D" w:rsidRDefault="00243C69" w:rsidP="00243C69">
      <w:pPr>
        <w:rPr>
          <w:rFonts w:ascii="Times" w:hAnsi="Times"/>
          <w:color w:val="000000"/>
          <w:sz w:val="24"/>
          <w:szCs w:val="24"/>
          <w:lang w:val="ru-RU"/>
        </w:rPr>
      </w:pPr>
    </w:p>
    <w:p w14:paraId="6B00CDC7" w14:textId="77777777" w:rsidR="00243C69" w:rsidRPr="001B772D" w:rsidRDefault="00243C69" w:rsidP="00243C69">
      <w:pPr>
        <w:rPr>
          <w:rFonts w:ascii="Times" w:hAnsi="Times"/>
          <w:color w:val="000000"/>
          <w:sz w:val="24"/>
          <w:szCs w:val="24"/>
          <w:lang w:val="ru-RU"/>
        </w:rPr>
      </w:pPr>
    </w:p>
    <w:p w14:paraId="18E328CE" w14:textId="77777777" w:rsidR="00D516CE" w:rsidRPr="001B772D" w:rsidRDefault="00D516CE" w:rsidP="00243C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1C40DF34" w14:textId="77777777" w:rsidR="00A048B5" w:rsidRPr="001B772D" w:rsidRDefault="00A048B5" w:rsidP="00243C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08FE3744" w14:textId="77777777" w:rsidR="001B772D" w:rsidRPr="00D16B67" w:rsidRDefault="001B772D" w:rsidP="001B772D">
      <w:pPr>
        <w:jc w:val="right"/>
        <w:rPr>
          <w:rFonts w:ascii="Times" w:hAnsi="Times"/>
          <w:b/>
          <w:color w:val="000000"/>
          <w:sz w:val="24"/>
          <w:szCs w:val="24"/>
          <w:lang w:val="uk-UA"/>
        </w:rPr>
      </w:pPr>
      <w:r w:rsidRPr="00D16B67">
        <w:rPr>
          <w:rFonts w:ascii="Times" w:hAnsi="Times"/>
          <w:b/>
          <w:color w:val="000000"/>
          <w:sz w:val="24"/>
          <w:szCs w:val="24"/>
          <w:lang w:val="uk-UA"/>
        </w:rPr>
        <w:t>Додаток 1: Технічне завдання</w:t>
      </w:r>
    </w:p>
    <w:p w14:paraId="71991BE5" w14:textId="77777777" w:rsidR="00D516CE" w:rsidRPr="001B772D" w:rsidRDefault="00D516CE" w:rsidP="001B772D">
      <w:pPr>
        <w:spacing w:line="360" w:lineRule="auto"/>
        <w:ind w:left="720"/>
        <w:rPr>
          <w:rFonts w:ascii="Times" w:hAnsi="Times"/>
          <w:b/>
          <w:color w:val="000000"/>
          <w:sz w:val="24"/>
          <w:szCs w:val="24"/>
          <w:lang w:val="uk-UA"/>
        </w:rPr>
      </w:pPr>
    </w:p>
    <w:p w14:paraId="5E0AB05F" w14:textId="09188101" w:rsidR="00243C69" w:rsidRPr="001B772D" w:rsidRDefault="00243C69" w:rsidP="001B772D">
      <w:pPr>
        <w:spacing w:line="360" w:lineRule="auto"/>
        <w:ind w:left="720"/>
        <w:jc w:val="center"/>
        <w:rPr>
          <w:rFonts w:ascii="Times" w:hAnsi="Times"/>
          <w:b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b/>
          <w:color w:val="000000"/>
          <w:sz w:val="24"/>
          <w:szCs w:val="24"/>
          <w:lang w:val="uk-UA"/>
        </w:rPr>
        <w:t>Технічне завдання</w:t>
      </w:r>
    </w:p>
    <w:p w14:paraId="0C19B7D1" w14:textId="77777777" w:rsidR="001B772D" w:rsidRPr="001B772D" w:rsidRDefault="001B772D" w:rsidP="001B772D">
      <w:pPr>
        <w:spacing w:line="360" w:lineRule="auto"/>
        <w:ind w:left="720"/>
        <w:jc w:val="center"/>
        <w:rPr>
          <w:rFonts w:ascii="Times" w:hAnsi="Times"/>
          <w:b/>
          <w:color w:val="000000"/>
          <w:sz w:val="24"/>
          <w:szCs w:val="24"/>
          <w:lang w:val="uk-UA"/>
        </w:rPr>
      </w:pPr>
    </w:p>
    <w:p w14:paraId="5B1D14A9" w14:textId="0FCC891D" w:rsidR="00243C69" w:rsidRPr="001B772D" w:rsidRDefault="00243C69" w:rsidP="00BD5331">
      <w:pPr>
        <w:rPr>
          <w:rFonts w:ascii="Times" w:hAnsi="Times"/>
          <w:bCs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Назва послуги</w:t>
      </w:r>
      <w:r w:rsidRPr="001B772D">
        <w:rPr>
          <w:rFonts w:ascii="Times" w:hAnsi="Times"/>
          <w:b/>
          <w:i/>
          <w:color w:val="000000"/>
          <w:sz w:val="24"/>
          <w:szCs w:val="24"/>
          <w:lang w:val="uk-UA"/>
        </w:rPr>
        <w:t>:</w:t>
      </w:r>
      <w:r w:rsidRPr="001B772D">
        <w:rPr>
          <w:rFonts w:ascii="Times" w:hAnsi="Times"/>
          <w:b/>
          <w:color w:val="000000"/>
          <w:sz w:val="24"/>
          <w:szCs w:val="24"/>
          <w:lang w:val="uk-UA"/>
        </w:rPr>
        <w:t xml:space="preserve"> </w:t>
      </w:r>
      <w:r w:rsidR="00BD5331"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Підготовка дослідження для </w:t>
      </w:r>
      <w:r w:rsidR="00BD5C7D">
        <w:rPr>
          <w:rFonts w:ascii="Times" w:hAnsi="Times"/>
          <w:bCs/>
          <w:color w:val="000000"/>
          <w:sz w:val="24"/>
          <w:szCs w:val="24"/>
          <w:lang w:val="uk-UA"/>
        </w:rPr>
        <w:t>публікації у</w:t>
      </w:r>
      <w:r w:rsidR="00BD5331"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 Часопис</w:t>
      </w:r>
      <w:r w:rsidR="00BD5C7D">
        <w:rPr>
          <w:rFonts w:ascii="Times" w:hAnsi="Times"/>
          <w:bCs/>
          <w:color w:val="000000"/>
          <w:sz w:val="24"/>
          <w:szCs w:val="24"/>
          <w:lang w:val="uk-UA"/>
        </w:rPr>
        <w:t>і «Парламент»</w:t>
      </w:r>
      <w:r w:rsidR="009A1BB8">
        <w:rPr>
          <w:rFonts w:ascii="Times" w:hAnsi="Times"/>
          <w:bCs/>
          <w:color w:val="000000"/>
          <w:sz w:val="24"/>
          <w:szCs w:val="24"/>
          <w:lang w:val="uk-UA"/>
        </w:rPr>
        <w:t xml:space="preserve"> № 3</w:t>
      </w:r>
      <w:r w:rsidR="00BD5331"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 на тему: </w:t>
      </w:r>
      <w:r w:rsidR="00BD5C7D">
        <w:rPr>
          <w:rFonts w:ascii="Times" w:hAnsi="Times"/>
          <w:bCs/>
          <w:color w:val="000000"/>
          <w:sz w:val="24"/>
          <w:szCs w:val="24"/>
          <w:lang w:val="uk-UA"/>
        </w:rPr>
        <w:t>«</w:t>
      </w:r>
      <w:r w:rsidR="009A1BB8">
        <w:rPr>
          <w:rFonts w:ascii="Times" w:hAnsi="Times"/>
          <w:bCs/>
          <w:color w:val="000000"/>
          <w:sz w:val="24"/>
          <w:szCs w:val="24"/>
          <w:lang w:val="uk-UA"/>
        </w:rPr>
        <w:t>Роль та функції парламентських фракцій та комітетів у Верховній Раді України</w:t>
      </w:r>
      <w:r w:rsidR="00BD5C7D">
        <w:rPr>
          <w:rFonts w:ascii="Times" w:hAnsi="Times"/>
          <w:sz w:val="24"/>
          <w:szCs w:val="24"/>
          <w:lang w:val="uk-UA"/>
        </w:rPr>
        <w:t>»</w:t>
      </w:r>
      <w:r w:rsidR="001108EC">
        <w:rPr>
          <w:rFonts w:ascii="Times" w:hAnsi="Times"/>
          <w:sz w:val="24"/>
          <w:szCs w:val="24"/>
          <w:lang w:val="uk-UA"/>
        </w:rPr>
        <w:t xml:space="preserve"> та </w:t>
      </w:r>
      <w:r w:rsidR="001108EC">
        <w:rPr>
          <w:rFonts w:ascii="Times" w:hAnsi="Times"/>
          <w:bCs/>
          <w:color w:val="000000"/>
          <w:sz w:val="24"/>
          <w:szCs w:val="24"/>
          <w:lang w:val="uk-UA"/>
        </w:rPr>
        <w:t>№ 4</w:t>
      </w:r>
      <w:r w:rsidR="001108EC"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 на тему: </w:t>
      </w:r>
      <w:r w:rsidR="001108EC">
        <w:rPr>
          <w:rFonts w:ascii="Times" w:hAnsi="Times"/>
          <w:bCs/>
          <w:color w:val="000000"/>
          <w:sz w:val="24"/>
          <w:szCs w:val="24"/>
          <w:lang w:val="uk-UA"/>
        </w:rPr>
        <w:t>«</w:t>
      </w:r>
      <w:r w:rsidR="001108EC" w:rsidRPr="002A0DCB">
        <w:rPr>
          <w:rFonts w:ascii="Times" w:hAnsi="Times"/>
          <w:bCs/>
          <w:color w:val="000000"/>
          <w:sz w:val="24"/>
          <w:szCs w:val="24"/>
          <w:lang w:val="uk-UA"/>
        </w:rPr>
        <w:t>Особливості проходження державної служби в Апараті Верховної Ради України»</w:t>
      </w:r>
      <w:r w:rsidR="000F7722">
        <w:rPr>
          <w:rFonts w:ascii="Times" w:hAnsi="Times"/>
          <w:sz w:val="24"/>
          <w:szCs w:val="24"/>
          <w:lang w:val="uk-UA"/>
        </w:rPr>
        <w:t xml:space="preserve"> 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в </w:t>
      </w:r>
      <w:r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рамках </w:t>
      </w:r>
      <w:r w:rsidR="00E92F9C" w:rsidRPr="001B772D">
        <w:rPr>
          <w:rFonts w:ascii="Times" w:hAnsi="Times"/>
          <w:bCs/>
          <w:color w:val="000000"/>
          <w:sz w:val="24"/>
          <w:szCs w:val="24"/>
          <w:lang w:val="uk-UA"/>
        </w:rPr>
        <w:t>Програми USAID</w:t>
      </w:r>
      <w:r w:rsidR="00262D17"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 «</w:t>
      </w:r>
      <w:r w:rsidR="00E92F9C" w:rsidRPr="001B772D">
        <w:rPr>
          <w:rFonts w:ascii="Times" w:hAnsi="Times"/>
          <w:bCs/>
          <w:color w:val="000000"/>
          <w:sz w:val="24"/>
          <w:szCs w:val="24"/>
          <w:lang w:val="uk-UA"/>
        </w:rPr>
        <w:t>РАДА: відповідальність, підзвітність, демократичне парламентське представництво</w:t>
      </w:r>
      <w:r w:rsidR="00262D17" w:rsidRPr="001B772D">
        <w:rPr>
          <w:rFonts w:ascii="Times" w:hAnsi="Times"/>
          <w:bCs/>
          <w:color w:val="000000"/>
          <w:sz w:val="24"/>
          <w:szCs w:val="24"/>
          <w:lang w:val="uk-UA"/>
        </w:rPr>
        <w:t>»</w:t>
      </w:r>
    </w:p>
    <w:p w14:paraId="05AE83AB" w14:textId="77777777" w:rsidR="00BD5331" w:rsidRPr="001B772D" w:rsidRDefault="00BD5331" w:rsidP="00243C69">
      <w:pPr>
        <w:spacing w:line="360" w:lineRule="auto"/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34D28216" w14:textId="07E7F40C" w:rsidR="00AF39E8" w:rsidRPr="001B772D" w:rsidRDefault="00243C69" w:rsidP="00AF39E8">
      <w:pPr>
        <w:spacing w:line="360" w:lineRule="auto"/>
        <w:rPr>
          <w:rStyle w:val="Strong"/>
          <w:rFonts w:ascii="Times" w:hAnsi="Times"/>
          <w:b w:val="0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Термін надання послуг</w:t>
      </w:r>
      <w:r w:rsidRPr="001B772D">
        <w:rPr>
          <w:rFonts w:ascii="Times" w:hAnsi="Times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F85202">
        <w:rPr>
          <w:rFonts w:ascii="Times" w:hAnsi="Times"/>
          <w:bCs/>
          <w:color w:val="000000"/>
          <w:sz w:val="24"/>
          <w:szCs w:val="24"/>
          <w:lang w:val="uk-UA"/>
        </w:rPr>
        <w:t>серпень</w:t>
      </w:r>
      <w:r w:rsidRPr="001B772D">
        <w:rPr>
          <w:rFonts w:ascii="Times" w:hAnsi="Times"/>
          <w:bCs/>
          <w:color w:val="000000"/>
          <w:sz w:val="24"/>
          <w:szCs w:val="24"/>
          <w:lang w:val="uk-UA"/>
        </w:rPr>
        <w:t>-листопад 201</w:t>
      </w:r>
      <w:r w:rsidR="00495370" w:rsidRPr="001B772D">
        <w:rPr>
          <w:rFonts w:ascii="Times" w:hAnsi="Times"/>
          <w:bCs/>
          <w:color w:val="000000"/>
          <w:sz w:val="24"/>
          <w:szCs w:val="24"/>
          <w:lang w:val="uk-UA"/>
        </w:rPr>
        <w:t>7</w:t>
      </w:r>
      <w:r w:rsidRPr="001B772D">
        <w:rPr>
          <w:rFonts w:ascii="Times" w:hAnsi="Times"/>
          <w:bCs/>
          <w:color w:val="000000"/>
          <w:sz w:val="24"/>
          <w:szCs w:val="24"/>
          <w:lang w:val="uk-UA"/>
        </w:rPr>
        <w:t xml:space="preserve"> року</w:t>
      </w:r>
    </w:p>
    <w:p w14:paraId="0AD563A8" w14:textId="59FFDAF6" w:rsidR="00243C69" w:rsidRPr="001B772D" w:rsidRDefault="00243C69" w:rsidP="00243C69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Даний тендер проводиться з метою вибору </w:t>
      </w:r>
      <w:r w:rsidR="00D97D9D" w:rsidRPr="001B772D">
        <w:rPr>
          <w:rFonts w:ascii="Times" w:hAnsi="Times"/>
          <w:color w:val="000000"/>
          <w:sz w:val="24"/>
          <w:szCs w:val="24"/>
          <w:lang w:val="uk-UA"/>
        </w:rPr>
        <w:t xml:space="preserve">експерта </w:t>
      </w:r>
      <w:r w:rsidR="00AF39E8" w:rsidRPr="001B772D">
        <w:rPr>
          <w:rFonts w:ascii="Times" w:hAnsi="Times"/>
          <w:color w:val="000000"/>
          <w:sz w:val="24"/>
          <w:szCs w:val="24"/>
          <w:lang w:val="uk-UA"/>
        </w:rPr>
        <w:t>з підгото</w:t>
      </w:r>
      <w:r w:rsidR="00262D17" w:rsidRPr="001B772D">
        <w:rPr>
          <w:rFonts w:ascii="Times" w:hAnsi="Times"/>
          <w:color w:val="000000"/>
          <w:sz w:val="24"/>
          <w:szCs w:val="24"/>
          <w:lang w:val="uk-UA"/>
        </w:rPr>
        <w:t>в</w:t>
      </w:r>
      <w:r w:rsidR="00AF39E8" w:rsidRPr="001B772D">
        <w:rPr>
          <w:rFonts w:ascii="Times" w:hAnsi="Times"/>
          <w:color w:val="000000"/>
          <w:sz w:val="24"/>
          <w:szCs w:val="24"/>
          <w:lang w:val="uk-UA"/>
        </w:rPr>
        <w:t>ки дослідження для публік</w:t>
      </w:r>
      <w:r w:rsidR="00BD5C7D">
        <w:rPr>
          <w:rFonts w:ascii="Times" w:hAnsi="Times"/>
          <w:color w:val="000000"/>
          <w:sz w:val="24"/>
          <w:szCs w:val="24"/>
          <w:lang w:val="uk-UA"/>
        </w:rPr>
        <w:t>ації у Часописі «Парламент»</w:t>
      </w:r>
      <w:r w:rsidR="009A1BB8">
        <w:rPr>
          <w:rFonts w:ascii="Times" w:hAnsi="Times"/>
          <w:color w:val="000000"/>
          <w:sz w:val="24"/>
          <w:szCs w:val="24"/>
          <w:lang w:val="uk-UA"/>
        </w:rPr>
        <w:t xml:space="preserve"> № 3</w:t>
      </w:r>
      <w:r w:rsidR="001108EC">
        <w:rPr>
          <w:rFonts w:ascii="Times" w:hAnsi="Times"/>
          <w:color w:val="000000"/>
          <w:sz w:val="24"/>
          <w:szCs w:val="24"/>
          <w:lang w:val="uk-UA"/>
        </w:rPr>
        <w:t xml:space="preserve"> та № 4</w:t>
      </w:r>
      <w:r w:rsidR="00A9031A" w:rsidRPr="001B772D">
        <w:rPr>
          <w:rFonts w:ascii="Times" w:hAnsi="Times"/>
          <w:color w:val="000000"/>
          <w:sz w:val="24"/>
          <w:szCs w:val="24"/>
          <w:lang w:val="uk-UA"/>
        </w:rPr>
        <w:t xml:space="preserve"> у рамках підготовки аналітичних матеріалів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ГО «Лабораторія зако</w:t>
      </w:r>
      <w:r w:rsidR="00F85202">
        <w:rPr>
          <w:rFonts w:ascii="Times" w:hAnsi="Times"/>
          <w:color w:val="000000"/>
          <w:sz w:val="24"/>
          <w:szCs w:val="24"/>
          <w:lang w:val="uk-UA"/>
        </w:rPr>
        <w:t>нодавчих ініціатив».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</w:t>
      </w:r>
    </w:p>
    <w:p w14:paraId="13F28906" w14:textId="77777777" w:rsidR="00172DBF" w:rsidRPr="001B772D" w:rsidRDefault="00172DBF" w:rsidP="00172DBF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76674728" w14:textId="77777777" w:rsidR="00172DBF" w:rsidRPr="001B772D" w:rsidRDefault="00172DBF" w:rsidP="00172DBF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до учасників:</w:t>
      </w:r>
    </w:p>
    <w:p w14:paraId="7321B4AD" w14:textId="00732614" w:rsidR="00172DBF" w:rsidRPr="001B772D" w:rsidRDefault="00172DBF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повна вища освіта (політологія, право,</w:t>
      </w:r>
      <w:r w:rsidR="007E6416" w:rsidRPr="001B772D">
        <w:rPr>
          <w:rFonts w:ascii="Times" w:hAnsi="Times"/>
          <w:color w:val="000000"/>
          <w:sz w:val="24"/>
          <w:szCs w:val="24"/>
          <w:lang w:val="uk-UA"/>
        </w:rPr>
        <w:t xml:space="preserve"> соціологія, філософія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>);</w:t>
      </w:r>
    </w:p>
    <w:p w14:paraId="6F1D4775" w14:textId="0E3CB6CB" w:rsidR="00172DBF" w:rsidRPr="001B772D" w:rsidRDefault="00172DBF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знання</w:t>
      </w:r>
      <w:r w:rsidR="007E6416" w:rsidRPr="001B772D">
        <w:rPr>
          <w:rFonts w:ascii="Times" w:hAnsi="Times"/>
          <w:color w:val="000000"/>
          <w:sz w:val="24"/>
          <w:szCs w:val="24"/>
          <w:lang w:val="uk-UA"/>
        </w:rPr>
        <w:t xml:space="preserve"> основ парламентаризму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514B4206" w14:textId="31952E03" w:rsidR="00172DBF" w:rsidRPr="001B772D" w:rsidRDefault="007E6416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знан</w:t>
      </w:r>
      <w:r w:rsidR="00BD5C7D">
        <w:rPr>
          <w:rFonts w:ascii="Times" w:hAnsi="Times"/>
          <w:color w:val="000000"/>
          <w:sz w:val="24"/>
          <w:szCs w:val="24"/>
          <w:lang w:val="uk-UA"/>
        </w:rPr>
        <w:t>ня української та міжнародної пр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>ак</w:t>
      </w:r>
      <w:r w:rsidR="009A1BB8">
        <w:rPr>
          <w:rFonts w:ascii="Times" w:hAnsi="Times"/>
          <w:color w:val="000000"/>
          <w:sz w:val="24"/>
          <w:szCs w:val="24"/>
          <w:lang w:val="uk-UA"/>
        </w:rPr>
        <w:t>тики діяльності фракцій та комітетів у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парламентах світу</w:t>
      </w:r>
      <w:r w:rsidR="00172DBF" w:rsidRPr="001B772D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4F30B705" w14:textId="0D3D7DD9" w:rsidR="00172DBF" w:rsidRPr="001B772D" w:rsidRDefault="009A1BB8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>
        <w:rPr>
          <w:rFonts w:ascii="Times" w:hAnsi="Times"/>
          <w:color w:val="000000"/>
          <w:sz w:val="24"/>
          <w:szCs w:val="24"/>
          <w:lang w:val="uk-UA"/>
        </w:rPr>
        <w:t>знання української</w:t>
      </w:r>
      <w:r w:rsidR="00BD5C7D">
        <w:rPr>
          <w:rFonts w:ascii="Times" w:hAnsi="Times"/>
          <w:color w:val="000000"/>
          <w:sz w:val="24"/>
          <w:szCs w:val="24"/>
          <w:lang w:val="uk-UA"/>
        </w:rPr>
        <w:t xml:space="preserve"> пр</w:t>
      </w:r>
      <w:r w:rsidR="007E6416" w:rsidRPr="001B772D">
        <w:rPr>
          <w:rFonts w:ascii="Times" w:hAnsi="Times"/>
          <w:color w:val="000000"/>
          <w:sz w:val="24"/>
          <w:szCs w:val="24"/>
          <w:lang w:val="uk-UA"/>
        </w:rPr>
        <w:t xml:space="preserve">актики </w:t>
      </w:r>
      <w:r>
        <w:rPr>
          <w:rFonts w:ascii="Times" w:hAnsi="Times"/>
          <w:color w:val="000000"/>
          <w:sz w:val="24"/>
          <w:szCs w:val="24"/>
          <w:lang w:val="uk-UA"/>
        </w:rPr>
        <w:t>діяльності фракцій та комітетів</w:t>
      </w:r>
      <w:r w:rsidR="00172DBF" w:rsidRPr="001B772D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27A47F25" w14:textId="44B27C6C" w:rsidR="007E6416" w:rsidRPr="001B772D" w:rsidRDefault="007E6416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знання методологій проведення опитувань та формування вибірки</w:t>
      </w:r>
      <w:r w:rsidR="00172DBF" w:rsidRPr="001B772D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08CE88EB" w14:textId="71E47609" w:rsidR="00172DBF" w:rsidRPr="001B772D" w:rsidRDefault="007E6416" w:rsidP="00172DBF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наявність публікацій</w:t>
      </w:r>
      <w:r w:rsidR="00172DBF" w:rsidRPr="001B772D">
        <w:rPr>
          <w:rFonts w:ascii="Times" w:hAnsi="Times"/>
          <w:color w:val="000000"/>
          <w:sz w:val="24"/>
          <w:szCs w:val="24"/>
          <w:lang w:val="uk-UA"/>
        </w:rPr>
        <w:t>.</w:t>
      </w:r>
    </w:p>
    <w:p w14:paraId="375CD975" w14:textId="77777777" w:rsidR="00FE2684" w:rsidRPr="001B772D" w:rsidRDefault="00FE2684" w:rsidP="00243C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3B6B7B10" w14:textId="441A6E56" w:rsidR="00AF39E8" w:rsidRPr="001B772D" w:rsidRDefault="007E6416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Опис позицій із закупівлі послуг / технічне завдання для послуг:</w:t>
      </w:r>
    </w:p>
    <w:p w14:paraId="6F0B392C" w14:textId="7F4906EF" w:rsidR="00BE7B66" w:rsidRDefault="00262D17" w:rsidP="00BE7B66">
      <w:pPr>
        <w:rPr>
          <w:rFonts w:asciiTheme="minorHAnsi" w:hAnsiTheme="minorHAnsi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Підготовку</w:t>
      </w:r>
      <w:r w:rsidR="007E6416" w:rsidRPr="001B772D">
        <w:rPr>
          <w:rFonts w:ascii="Times" w:hAnsi="Times"/>
          <w:color w:val="000000"/>
          <w:sz w:val="24"/>
          <w:szCs w:val="24"/>
          <w:lang w:val="uk-UA"/>
        </w:rPr>
        <w:t xml:space="preserve"> текстів</w:t>
      </w:r>
      <w:r w:rsidR="00CB61AD">
        <w:rPr>
          <w:rFonts w:ascii="Times" w:hAnsi="Times"/>
          <w:color w:val="000000"/>
          <w:sz w:val="24"/>
          <w:szCs w:val="24"/>
          <w:lang w:val="uk-UA"/>
        </w:rPr>
        <w:t xml:space="preserve"> для випусків</w:t>
      </w:r>
      <w:r w:rsidR="009A1BB8">
        <w:rPr>
          <w:rFonts w:ascii="Times" w:hAnsi="Times"/>
          <w:color w:val="000000"/>
          <w:sz w:val="24"/>
          <w:szCs w:val="24"/>
          <w:lang w:val="uk-UA"/>
        </w:rPr>
        <w:t xml:space="preserve"> № 3</w:t>
      </w:r>
      <w:r w:rsidR="00CB61AD">
        <w:rPr>
          <w:rFonts w:asciiTheme="minorHAnsi" w:hAnsiTheme="minorHAnsi"/>
          <w:color w:val="000000"/>
          <w:sz w:val="24"/>
          <w:szCs w:val="24"/>
          <w:lang w:val="uk-UA"/>
        </w:rPr>
        <w:t xml:space="preserve"> та № 4</w:t>
      </w:r>
      <w:r w:rsidR="00BD5C7D">
        <w:rPr>
          <w:rFonts w:ascii="Times" w:hAnsi="Times"/>
          <w:color w:val="000000"/>
          <w:sz w:val="24"/>
          <w:szCs w:val="24"/>
          <w:lang w:val="uk-UA"/>
        </w:rPr>
        <w:t xml:space="preserve"> Часопису «</w:t>
      </w:r>
      <w:r w:rsidR="007E6416" w:rsidRPr="001B772D">
        <w:rPr>
          <w:rFonts w:ascii="Times" w:hAnsi="Times"/>
          <w:color w:val="000000"/>
          <w:sz w:val="24"/>
          <w:szCs w:val="24"/>
          <w:lang w:val="uk-UA"/>
        </w:rPr>
        <w:t>Парламент</w:t>
      </w:r>
      <w:r w:rsidR="00BD5C7D">
        <w:rPr>
          <w:rFonts w:ascii="Times" w:hAnsi="Times"/>
          <w:color w:val="000000"/>
          <w:sz w:val="24"/>
          <w:szCs w:val="24"/>
          <w:lang w:val="uk-UA"/>
        </w:rPr>
        <w:t>»</w:t>
      </w:r>
      <w:r w:rsidR="00AF39E8" w:rsidRPr="001B772D">
        <w:rPr>
          <w:rFonts w:ascii="Times" w:hAnsi="Times"/>
          <w:color w:val="000000"/>
          <w:sz w:val="24"/>
          <w:szCs w:val="24"/>
          <w:lang w:val="uk-UA"/>
        </w:rPr>
        <w:t xml:space="preserve"> у науково-популярному стилі обсягом від 100 до 200 тисяч знаків з пробілами. </w:t>
      </w:r>
    </w:p>
    <w:p w14:paraId="2F9C0985" w14:textId="77777777" w:rsidR="00CB61AD" w:rsidRPr="00CB61AD" w:rsidRDefault="00CB61AD" w:rsidP="00BE7B66">
      <w:pPr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78622FB3" w14:textId="19004497" w:rsidR="00262D17" w:rsidRPr="001B772D" w:rsidRDefault="00AF39E8" w:rsidP="00BE7B66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Дослідження</w:t>
      </w:r>
      <w:r w:rsidR="009A1BB8">
        <w:rPr>
          <w:rFonts w:ascii="Times" w:hAnsi="Times"/>
          <w:color w:val="000000"/>
          <w:sz w:val="24"/>
          <w:szCs w:val="24"/>
          <w:lang w:val="uk-UA"/>
        </w:rPr>
        <w:t xml:space="preserve"> № 3</w:t>
      </w:r>
      <w:r w:rsidR="00BE7B66" w:rsidRPr="001B772D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BD5C7D">
        <w:rPr>
          <w:rFonts w:ascii="Times" w:hAnsi="Times"/>
          <w:bCs/>
          <w:color w:val="000000"/>
          <w:sz w:val="24"/>
          <w:szCs w:val="24"/>
          <w:lang w:val="uk-UA"/>
        </w:rPr>
        <w:t>«</w:t>
      </w:r>
      <w:r w:rsidR="009A1BB8">
        <w:rPr>
          <w:rFonts w:ascii="Times" w:hAnsi="Times"/>
          <w:bCs/>
          <w:color w:val="000000"/>
          <w:sz w:val="24"/>
          <w:szCs w:val="24"/>
          <w:lang w:val="uk-UA"/>
        </w:rPr>
        <w:t>Роль та функції парламентських фракцій та комітетів у Верховній Раді України</w:t>
      </w:r>
      <w:r w:rsidR="00BD5C7D">
        <w:rPr>
          <w:rFonts w:ascii="Times" w:hAnsi="Times"/>
          <w:sz w:val="24"/>
          <w:szCs w:val="24"/>
          <w:lang w:val="uk-UA"/>
        </w:rPr>
        <w:t>»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має містити такі елементи:</w:t>
      </w:r>
    </w:p>
    <w:p w14:paraId="77B28B85" w14:textId="4A2320AC" w:rsidR="00AF39E8" w:rsidRPr="001B772D" w:rsidRDefault="00262D17" w:rsidP="00AF39E8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а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наліз міжнародного досвіду функціонування </w:t>
      </w:r>
      <w:r w:rsidR="009A1BB8">
        <w:rPr>
          <w:rFonts w:ascii="Times" w:eastAsia="SimSun" w:hAnsi="Times" w:cs="Times New Roman"/>
          <w:color w:val="000000"/>
          <w:kern w:val="2"/>
          <w:lang w:val="uk-UA" w:eastAsia="zh-CN"/>
        </w:rPr>
        <w:t>фракцій та комітетів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 парламенті (ог</w:t>
      </w:r>
      <w:r w:rsidR="009A1BB8">
        <w:rPr>
          <w:rFonts w:ascii="Times" w:eastAsia="SimSun" w:hAnsi="Times" w:cs="Times New Roman"/>
          <w:color w:val="000000"/>
          <w:kern w:val="2"/>
          <w:lang w:val="uk-UA" w:eastAsia="zh-CN"/>
        </w:rPr>
        <w:t>ляд особливостей законодавчого регулювання, аналіз фактичної політичної ролі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);</w:t>
      </w:r>
    </w:p>
    <w:p w14:paraId="179F5A31" w14:textId="1E106FD4" w:rsidR="00AF39E8" w:rsidRPr="001B772D" w:rsidRDefault="00262D17" w:rsidP="00AF39E8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а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наліз украї</w:t>
      </w:r>
      <w:r w:rsidR="009A1BB8">
        <w:rPr>
          <w:rFonts w:ascii="Times" w:eastAsia="SimSun" w:hAnsi="Times" w:cs="Times New Roman"/>
          <w:color w:val="000000"/>
          <w:kern w:val="2"/>
          <w:lang w:val="uk-UA" w:eastAsia="zh-CN"/>
        </w:rPr>
        <w:t>нського досвіду функціонування фракцій та комітетів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 </w:t>
      </w:r>
      <w:r w:rsidR="009A1BB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(ог</w:t>
      </w:r>
      <w:r w:rsidR="009A1BB8">
        <w:rPr>
          <w:rFonts w:ascii="Times" w:eastAsia="SimSun" w:hAnsi="Times" w:cs="Times New Roman"/>
          <w:color w:val="000000"/>
          <w:kern w:val="2"/>
          <w:lang w:val="uk-UA" w:eastAsia="zh-CN"/>
        </w:rPr>
        <w:t>ляд особливостей законодавчого регулювання, аналіз фактичної політичної ролі</w:t>
      </w:r>
      <w:r w:rsidR="009A1BB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;</w:t>
      </w:r>
    </w:p>
    <w:p w14:paraId="5753BA6E" w14:textId="480D749F" w:rsidR="00AF39E8" w:rsidRPr="001B772D" w:rsidRDefault="00114009" w:rsidP="00AF39E8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формування методології та </w:t>
      </w:r>
      <w:r w:rsidR="00262D17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з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бір даних по аналізу політичного впливу на формування порядку денного </w:t>
      </w:r>
      <w:r>
        <w:rPr>
          <w:rFonts w:ascii="Times" w:hAnsi="Times"/>
          <w:color w:val="000000"/>
          <w:lang w:val="uk-UA"/>
        </w:rPr>
        <w:t>діяльності фракцій та комітетів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;</w:t>
      </w:r>
    </w:p>
    <w:p w14:paraId="4223E361" w14:textId="42E6C777" w:rsidR="00AF39E8" w:rsidRDefault="00262D17" w:rsidP="00AF39E8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п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ідбір інфо</w:t>
      </w:r>
      <w:r w:rsidR="00114009">
        <w:rPr>
          <w:rFonts w:ascii="Times" w:eastAsia="SimSun" w:hAnsi="Times" w:cs="Times New Roman"/>
          <w:color w:val="000000"/>
          <w:kern w:val="2"/>
          <w:lang w:val="uk-UA" w:eastAsia="zh-CN"/>
        </w:rPr>
        <w:t>рмації для аналізу кейсів (окремих випадків роботи фракцій та комітетів, які ілюструють основні тенденції/ є винятковими випадками в роботі парламенту</w:t>
      </w:r>
      <w:r w:rsidR="00AF39E8"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).</w:t>
      </w:r>
    </w:p>
    <w:p w14:paraId="1A55BCF0" w14:textId="77777777" w:rsidR="00CB61AD" w:rsidRDefault="00CB61AD" w:rsidP="001108EC">
      <w:pPr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6ED13329" w14:textId="1025EF30" w:rsidR="001108EC" w:rsidRPr="001B772D" w:rsidRDefault="001108EC" w:rsidP="001108EC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Дослідження</w:t>
      </w:r>
      <w:r>
        <w:rPr>
          <w:rFonts w:ascii="Times" w:hAnsi="Times"/>
          <w:color w:val="000000"/>
          <w:sz w:val="24"/>
          <w:szCs w:val="24"/>
          <w:lang w:val="uk-UA"/>
        </w:rPr>
        <w:t xml:space="preserve"> № 4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>
        <w:rPr>
          <w:rFonts w:ascii="Times" w:hAnsi="Times"/>
          <w:bCs/>
          <w:color w:val="000000"/>
          <w:sz w:val="24"/>
          <w:szCs w:val="24"/>
          <w:lang w:val="uk-UA"/>
        </w:rPr>
        <w:t>«</w:t>
      </w:r>
      <w:r w:rsidRPr="002E1034">
        <w:rPr>
          <w:rFonts w:ascii="Times" w:hAnsi="Times"/>
          <w:color w:val="000000"/>
          <w:sz w:val="24"/>
          <w:szCs w:val="24"/>
          <w:lang w:val="uk-UA"/>
        </w:rPr>
        <w:t>Особливості проходження державної служби в Апараті Верховної Ради України</w:t>
      </w:r>
      <w:r>
        <w:rPr>
          <w:rFonts w:ascii="Times" w:hAnsi="Times"/>
          <w:sz w:val="24"/>
          <w:szCs w:val="24"/>
          <w:lang w:val="uk-UA"/>
        </w:rPr>
        <w:t>»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має містити такі елементи:</w:t>
      </w:r>
    </w:p>
    <w:p w14:paraId="6AA4904C" w14:textId="77777777" w:rsidR="001108EC" w:rsidRPr="001B772D" w:rsidRDefault="001108EC" w:rsidP="001108EC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аналіз міжнародного досвіду функціонування 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>параламентської служби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 (ог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>ляд особливостей організаційної системи, кадрової політики, формування окладів та менеджменту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);</w:t>
      </w:r>
    </w:p>
    <w:p w14:paraId="46409CBC" w14:textId="77777777" w:rsidR="001108EC" w:rsidRPr="001B772D" w:rsidRDefault="001108EC" w:rsidP="001108EC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аналіз украї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нського досвіду функціонування параламентської служби 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(ог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>ляд особливостей організаційної системи, кадрової політики, формування окладів та менеджменту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);</w:t>
      </w:r>
    </w:p>
    <w:p w14:paraId="37C9AC11" w14:textId="77777777" w:rsidR="001108EC" w:rsidRPr="001B772D" w:rsidRDefault="001108EC" w:rsidP="001108EC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>
        <w:rPr>
          <w:rFonts w:ascii="Times" w:eastAsia="SimSun" w:hAnsi="Times" w:cs="Times New Roman"/>
          <w:color w:val="000000"/>
          <w:kern w:val="2"/>
          <w:lang w:val="uk-UA" w:eastAsia="zh-CN"/>
        </w:rPr>
        <w:t xml:space="preserve">формування методології та 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з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>бір даних по аналізу політичної незаангажованості парламентських службовців та рівню політичного тиску на них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;</w:t>
      </w:r>
    </w:p>
    <w:p w14:paraId="1A0C8EDB" w14:textId="3416350B" w:rsidR="001108EC" w:rsidRPr="001108EC" w:rsidRDefault="001108EC" w:rsidP="001108EC">
      <w:pPr>
        <w:pStyle w:val="ListParagraph"/>
        <w:numPr>
          <w:ilvl w:val="0"/>
          <w:numId w:val="8"/>
        </w:numPr>
        <w:ind w:left="1418"/>
        <w:jc w:val="both"/>
        <w:rPr>
          <w:rFonts w:ascii="Times" w:eastAsia="SimSun" w:hAnsi="Times" w:cs="Times New Roman"/>
          <w:color w:val="000000"/>
          <w:kern w:val="2"/>
          <w:lang w:val="uk-UA" w:eastAsia="zh-CN"/>
        </w:rPr>
      </w:pP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підбір інфо</w:t>
      </w:r>
      <w:r>
        <w:rPr>
          <w:rFonts w:ascii="Times" w:eastAsia="SimSun" w:hAnsi="Times" w:cs="Times New Roman"/>
          <w:color w:val="000000"/>
          <w:kern w:val="2"/>
          <w:lang w:val="uk-UA" w:eastAsia="zh-CN"/>
        </w:rPr>
        <w:t>рмації для аналізу кейсів (окремих випадків роботи парламентської служби, які ілюструють основні тенденції/ є винятковими випадками в її роботі</w:t>
      </w:r>
      <w:r w:rsidRPr="001B772D">
        <w:rPr>
          <w:rFonts w:ascii="Times" w:eastAsia="SimSun" w:hAnsi="Times" w:cs="Times New Roman"/>
          <w:color w:val="000000"/>
          <w:kern w:val="2"/>
          <w:lang w:val="uk-UA" w:eastAsia="zh-CN"/>
        </w:rPr>
        <w:t>).</w:t>
      </w:r>
    </w:p>
    <w:p w14:paraId="01F129D1" w14:textId="77777777" w:rsidR="008064C5" w:rsidRPr="001B772D" w:rsidRDefault="008064C5" w:rsidP="008064C5">
      <w:pPr>
        <w:rPr>
          <w:rFonts w:ascii="Times" w:hAnsi="Times"/>
          <w:b/>
          <w:i/>
          <w:sz w:val="24"/>
          <w:szCs w:val="24"/>
          <w:u w:val="single"/>
          <w:lang w:val="uk-UA"/>
        </w:rPr>
      </w:pPr>
    </w:p>
    <w:p w14:paraId="58E12A87" w14:textId="77777777" w:rsidR="008064C5" w:rsidRPr="001B772D" w:rsidRDefault="008064C5" w:rsidP="008064C5">
      <w:pPr>
        <w:rPr>
          <w:rFonts w:ascii="Times" w:hAnsi="Times"/>
          <w:b/>
          <w:i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sz w:val="24"/>
          <w:szCs w:val="24"/>
          <w:u w:val="single"/>
          <w:lang w:val="uk-UA"/>
        </w:rPr>
        <w:t>Очікуваний результат:</w:t>
      </w:r>
    </w:p>
    <w:p w14:paraId="51296D5C" w14:textId="0E3B7538" w:rsidR="008064C5" w:rsidRPr="001B772D" w:rsidRDefault="001B772D" w:rsidP="008064C5">
      <w:pPr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Підготовано дослідж</w:t>
      </w:r>
      <w:r w:rsidR="005D59C6">
        <w:rPr>
          <w:rFonts w:ascii="Times" w:hAnsi="Times"/>
          <w:sz w:val="24"/>
          <w:szCs w:val="24"/>
          <w:lang w:val="uk-UA"/>
        </w:rPr>
        <w:t>ення для публікації у Часописі «Парламент»</w:t>
      </w:r>
      <w:r w:rsidR="00114009">
        <w:rPr>
          <w:rFonts w:ascii="Times" w:hAnsi="Times"/>
          <w:sz w:val="24"/>
          <w:szCs w:val="24"/>
          <w:lang w:val="uk-UA"/>
        </w:rPr>
        <w:t xml:space="preserve"> № 3</w:t>
      </w:r>
      <w:r w:rsidR="001108EC">
        <w:rPr>
          <w:rFonts w:ascii="Times" w:hAnsi="Times"/>
          <w:sz w:val="24"/>
          <w:szCs w:val="24"/>
          <w:lang w:val="uk-UA"/>
        </w:rPr>
        <w:t xml:space="preserve"> та № 4</w:t>
      </w:r>
      <w:r w:rsidR="008064C5" w:rsidRPr="001B772D">
        <w:rPr>
          <w:rFonts w:ascii="Times" w:hAnsi="Times"/>
          <w:sz w:val="24"/>
          <w:szCs w:val="24"/>
          <w:lang w:val="uk-UA"/>
        </w:rPr>
        <w:t xml:space="preserve">. </w:t>
      </w:r>
    </w:p>
    <w:p w14:paraId="724BCAAE" w14:textId="77777777" w:rsidR="00B22FB2" w:rsidRPr="001B772D" w:rsidRDefault="00B22FB2" w:rsidP="00243C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3BD35E2D" w14:textId="77777777" w:rsidR="00B22FB2" w:rsidRPr="001B772D" w:rsidRDefault="00B22FB2" w:rsidP="00B22FB2">
      <w:pPr>
        <w:rPr>
          <w:rFonts w:ascii="Times" w:hAnsi="Times"/>
          <w:b/>
          <w:i/>
          <w:color w:val="FF0000"/>
          <w:sz w:val="24"/>
          <w:szCs w:val="24"/>
          <w:u w:val="single"/>
          <w:lang w:val="uk-UA"/>
        </w:rPr>
      </w:pPr>
    </w:p>
    <w:p w14:paraId="36D0B5B8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Критерії оцінки цінових пропозицій, які будуть відповідати вимогам, та їх вагові коефіцієнти:</w:t>
      </w:r>
    </w:p>
    <w:p w14:paraId="7FD837B8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B22FB2" w:rsidRPr="00CB61AD" w14:paraId="67C3BF03" w14:textId="77777777" w:rsidTr="008064C5">
        <w:trPr>
          <w:trHeight w:val="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DE92EB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1B772D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 xml:space="preserve">Критерій оцінки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9B70BA1" w14:textId="303CA347" w:rsidR="00B22FB2" w:rsidRPr="001B772D" w:rsidRDefault="005D59C6" w:rsidP="008064C5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Ваговий коефіцієнт</w:t>
            </w:r>
            <w:r w:rsidR="00B22FB2" w:rsidRPr="001B772D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 xml:space="preserve">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E45D330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1B772D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Документи, які підтверджують відповідність критерію</w:t>
            </w:r>
          </w:p>
        </w:tc>
      </w:tr>
      <w:tr w:rsidR="00B22FB2" w:rsidRPr="001B772D" w14:paraId="0F027065" w14:textId="77777777" w:rsidTr="008064C5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97A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vertAlign w:val="superscript"/>
                <w:lang w:val="uk-UA"/>
              </w:rPr>
            </w:pPr>
            <w:r w:rsidRPr="001B772D">
              <w:rPr>
                <w:rFonts w:ascii="Times" w:hAnsi="Times"/>
                <w:lang w:val="uk-UA"/>
              </w:rPr>
              <w:t>Вартість (грн./без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4308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1B772D">
              <w:rPr>
                <w:rFonts w:ascii="Times" w:hAnsi="Times"/>
                <w:b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175" w14:textId="77777777" w:rsidR="00B22FB2" w:rsidRPr="001B772D" w:rsidRDefault="00B22FB2" w:rsidP="008064C5">
            <w:pPr>
              <w:ind w:right="143"/>
              <w:rPr>
                <w:rFonts w:ascii="Times" w:hAnsi="Times"/>
                <w:sz w:val="24"/>
                <w:szCs w:val="24"/>
                <w:lang w:val="uk-UA"/>
              </w:rPr>
            </w:pPr>
            <w:r w:rsidRPr="001B772D">
              <w:rPr>
                <w:rFonts w:ascii="Times" w:eastAsia="Arial Unicode MS" w:hAnsi="Times"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B22FB2" w:rsidRPr="001B772D" w14:paraId="0FEC4495" w14:textId="77777777" w:rsidTr="008064C5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2D4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1B772D">
              <w:rPr>
                <w:rFonts w:ascii="Times" w:hAnsi="Times"/>
                <w:lang w:val="uk-UA"/>
              </w:rPr>
              <w:t>Профільний експертний досвід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BB70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1B772D">
              <w:rPr>
                <w:rFonts w:ascii="Times" w:hAnsi="Times"/>
                <w:b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B3C" w14:textId="77777777" w:rsidR="00B22FB2" w:rsidRPr="001B772D" w:rsidRDefault="00B22FB2" w:rsidP="008064C5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1B772D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анкета учасника</w:t>
            </w:r>
          </w:p>
        </w:tc>
      </w:tr>
      <w:tr w:rsidR="00B22FB2" w:rsidRPr="001B772D" w14:paraId="6797DED8" w14:textId="77777777" w:rsidTr="008064C5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C0D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1B772D">
              <w:rPr>
                <w:rFonts w:ascii="Times" w:hAnsi="Times"/>
                <w:lang w:val="uk-UA"/>
              </w:rPr>
              <w:t>Наявність публікацій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A34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1B772D">
              <w:rPr>
                <w:rFonts w:ascii="Times" w:hAnsi="Times"/>
                <w:b/>
                <w:lang w:val="uk-UA"/>
              </w:rPr>
              <w:t xml:space="preserve">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3EB" w14:textId="77777777" w:rsidR="00B22FB2" w:rsidRPr="001B772D" w:rsidRDefault="00B22FB2" w:rsidP="008064C5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1B772D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перелік публікацій</w:t>
            </w:r>
          </w:p>
        </w:tc>
      </w:tr>
      <w:tr w:rsidR="00B22FB2" w:rsidRPr="001B772D" w14:paraId="46FD73A9" w14:textId="77777777" w:rsidTr="008064C5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174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1B772D">
              <w:rPr>
                <w:rFonts w:ascii="Times" w:hAnsi="Times"/>
                <w:lang w:val="uk-UA"/>
              </w:rPr>
              <w:t>Досвід в рамках  схожого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8F0" w14:textId="77777777" w:rsidR="00B22FB2" w:rsidRPr="001B772D" w:rsidRDefault="00B22FB2" w:rsidP="008064C5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1B772D">
              <w:rPr>
                <w:rFonts w:ascii="Times" w:hAnsi="Times"/>
                <w:b/>
                <w:lang w:val="uk-UA"/>
              </w:rPr>
              <w:t xml:space="preserve"> 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B4F" w14:textId="77777777" w:rsidR="00B22FB2" w:rsidRPr="001B772D" w:rsidRDefault="00B22FB2" w:rsidP="008064C5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1B772D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</w:t>
            </w:r>
          </w:p>
        </w:tc>
      </w:tr>
    </w:tbl>
    <w:p w14:paraId="044AEBB2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4940C236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Умови оплати: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100% оплата після підписання сторонами акту наданих послуг та здачі матеріалів.</w:t>
      </w:r>
    </w:p>
    <w:p w14:paraId="54677472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1FEB29A9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щодо звільнення від ПДВ:</w:t>
      </w:r>
    </w:p>
    <w:p w14:paraId="1BA9EF9F" w14:textId="727B11FB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Закупівля товарів, робіт і послуг здійснюється коштом проекту міжнародної технічної допомоги та відповідає категорії (типу) товарів, робіт і послуг, зазначених у плані закупівлі. Відповідно до пункту 197.11 статті 1</w:t>
      </w:r>
      <w:r w:rsidR="005D59C6">
        <w:rPr>
          <w:rFonts w:ascii="Times" w:hAnsi="Times"/>
          <w:sz w:val="24"/>
          <w:szCs w:val="24"/>
          <w:lang w:val="uk-UA"/>
        </w:rPr>
        <w:t>97 Податкового кодексу України «</w:t>
      </w:r>
      <w:r w:rsidRPr="001B772D">
        <w:rPr>
          <w:rFonts w:ascii="Times" w:hAnsi="Times"/>
          <w:sz w:val="24"/>
          <w:szCs w:val="24"/>
          <w:lang w:val="uk-UA"/>
        </w:rPr>
        <w:t>Звільняються від оподаткування операції із ввезення на митну територію України майна як міжнародної технічної допомоги, яка надається відповідно до міжнародних договорів України, згода на обов'язковість яких надана Верховною Радою України, а також як гуманітарної допомоги, наданої згідно з нормами Закону України “Про гуманітарну допомогу”</w:t>
      </w:r>
      <w:r w:rsidR="005D59C6">
        <w:rPr>
          <w:rFonts w:ascii="Times" w:hAnsi="Times"/>
          <w:sz w:val="24"/>
          <w:szCs w:val="24"/>
          <w:lang w:val="uk-UA"/>
        </w:rPr>
        <w:t>»</w:t>
      </w:r>
      <w:r w:rsidRPr="001B772D">
        <w:rPr>
          <w:rFonts w:ascii="Times" w:hAnsi="Times"/>
          <w:sz w:val="24"/>
          <w:szCs w:val="24"/>
          <w:lang w:val="uk-UA"/>
        </w:rPr>
        <w:t>.</w:t>
      </w:r>
    </w:p>
    <w:p w14:paraId="615A5537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6184107F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2279B919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Правила оформлення пропозицій учасників тендеру:</w:t>
      </w:r>
    </w:p>
    <w:p w14:paraId="32BEA935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576E27C6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Експертів, яких зацікавила наша пропозиція, просимо надсилати свої заявки до участі, які міститимуть:</w:t>
      </w:r>
    </w:p>
    <w:p w14:paraId="37F8C8BF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цінову пропозицію (обсяг 1 сторінка);</w:t>
      </w:r>
    </w:p>
    <w:p w14:paraId="5E3A1DDA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анкету учасника (обсяг 1-2 сторінки);</w:t>
      </w:r>
    </w:p>
    <w:p w14:paraId="7698258F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резюме (включно з переліком наукових публікацій);</w:t>
      </w:r>
    </w:p>
    <w:p w14:paraId="45E5D855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14:paraId="1DA9189C" w14:textId="77777777" w:rsidR="00B22FB2" w:rsidRPr="001B772D" w:rsidRDefault="00B22FB2" w:rsidP="00B22FB2">
      <w:pPr>
        <w:pStyle w:val="NormalWeb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</w:p>
    <w:p w14:paraId="7B21E971" w14:textId="77777777" w:rsidR="00B22FB2" w:rsidRPr="001B772D" w:rsidRDefault="00B22FB2" w:rsidP="00B22FB2">
      <w:pPr>
        <w:pStyle w:val="NormalWeb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 xml:space="preserve">Анкета учасника повинна містити наступну інформацію: </w:t>
      </w:r>
    </w:p>
    <w:p w14:paraId="5F058CE9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ім’я / назва учасника;</w:t>
      </w:r>
    </w:p>
    <w:p w14:paraId="72FBA008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контакти (електронна адреса, телефон);</w:t>
      </w:r>
    </w:p>
    <w:p w14:paraId="3A37477F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адреса проживання;</w:t>
      </w:r>
    </w:p>
    <w:p w14:paraId="75BE9EE3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опис наявного експертного досвіду;</w:t>
      </w:r>
    </w:p>
    <w:p w14:paraId="2CE25CCF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опис власного бачення формату співпраці;</w:t>
      </w:r>
    </w:p>
    <w:p w14:paraId="030F2BDF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опис бачення необхідної зайнятості для виконання поставлений завдань, її обґрунтування;</w:t>
      </w:r>
    </w:p>
    <w:p w14:paraId="7812C61A" w14:textId="77777777" w:rsidR="00B22FB2" w:rsidRPr="001B772D" w:rsidRDefault="00B22FB2" w:rsidP="00B22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1B772D">
        <w:rPr>
          <w:rFonts w:ascii="Times" w:hAnsi="Times"/>
          <w:color w:val="000000"/>
          <w:lang w:val="uk-UA"/>
        </w:rPr>
        <w:t>опис власних досягнень.</w:t>
      </w:r>
    </w:p>
    <w:p w14:paraId="0346C737" w14:textId="77777777" w:rsidR="00B22FB2" w:rsidRPr="001B772D" w:rsidRDefault="00B22FB2" w:rsidP="00B22FB2">
      <w:pPr>
        <w:rPr>
          <w:rFonts w:ascii="Times" w:hAnsi="Times"/>
          <w:sz w:val="24"/>
          <w:szCs w:val="24"/>
          <w:lang w:val="uk-UA"/>
        </w:rPr>
      </w:pPr>
    </w:p>
    <w:p w14:paraId="4D554572" w14:textId="77777777" w:rsidR="00B22FB2" w:rsidRPr="001B772D" w:rsidRDefault="00B22FB2" w:rsidP="00B22FB2">
      <w:pPr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Анкета та цінова пропозиція мають бути завірені підписом та печаткою (за наявності). Відповідальність за достовірність наданої інформації в документах несе учасник.</w:t>
      </w:r>
    </w:p>
    <w:p w14:paraId="5B5616A8" w14:textId="77777777" w:rsidR="00B22FB2" w:rsidRPr="001B772D" w:rsidRDefault="00B22FB2" w:rsidP="00B22FB2">
      <w:pPr>
        <w:rPr>
          <w:rFonts w:ascii="Times" w:hAnsi="Times"/>
          <w:sz w:val="24"/>
          <w:szCs w:val="24"/>
          <w:lang w:val="uk-UA"/>
        </w:rPr>
      </w:pPr>
    </w:p>
    <w:p w14:paraId="10B01F9F" w14:textId="77777777" w:rsidR="00B22FB2" w:rsidRPr="001B772D" w:rsidRDefault="00B22FB2" w:rsidP="00B22FB2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1B772D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Порядок подачі документації:</w:t>
      </w:r>
    </w:p>
    <w:p w14:paraId="4FB9E283" w14:textId="54E35976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Заявки мають бу</w:t>
      </w:r>
      <w:r w:rsidR="001108EC">
        <w:rPr>
          <w:rFonts w:ascii="Times" w:hAnsi="Times"/>
          <w:color w:val="000000"/>
          <w:sz w:val="24"/>
          <w:szCs w:val="24"/>
          <w:lang w:val="uk-UA"/>
        </w:rPr>
        <w:t>ти отримані поштою не пізніше 31 липня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 2017 року на поштову адресу:</w:t>
      </w:r>
    </w:p>
    <w:p w14:paraId="2933ADEF" w14:textId="77777777" w:rsidR="00B22FB2" w:rsidRPr="001B772D" w:rsidRDefault="00B22FB2" w:rsidP="00B22FB2">
      <w:pPr>
        <w:ind w:firstLine="708"/>
        <w:rPr>
          <w:rFonts w:ascii="Times" w:hAnsi="Times"/>
          <w:snapToGrid w:val="0"/>
          <w:color w:val="000000"/>
          <w:sz w:val="24"/>
          <w:szCs w:val="24"/>
          <w:lang w:val="ru-RU"/>
        </w:rPr>
      </w:pPr>
      <w:r w:rsidRPr="001B772D">
        <w:rPr>
          <w:rFonts w:ascii="Times" w:hAnsi="Times"/>
          <w:snapToGrid w:val="0"/>
          <w:color w:val="000000"/>
          <w:sz w:val="24"/>
          <w:szCs w:val="24"/>
          <w:lang w:val="uk-UA"/>
        </w:rPr>
        <w:t>04071, м. Київ, вул. Нижній Вал, 15, оф. 303</w:t>
      </w:r>
    </w:p>
    <w:p w14:paraId="3EA46458" w14:textId="77777777" w:rsidR="00B22FB2" w:rsidRPr="001B772D" w:rsidRDefault="00B22FB2" w:rsidP="00B22FB2">
      <w:pPr>
        <w:ind w:firstLine="708"/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t>ГО «Лабораторія законодавчих ініціатив»</w:t>
      </w:r>
    </w:p>
    <w:p w14:paraId="43AA587D" w14:textId="77777777" w:rsidR="00B22FB2" w:rsidRPr="001B772D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7911890D" w14:textId="5B980282" w:rsidR="00B22FB2" w:rsidRDefault="00B22FB2" w:rsidP="00B22FB2">
      <w:pPr>
        <w:rPr>
          <w:rFonts w:ascii="Times" w:hAnsi="Times"/>
          <w:color w:val="000000"/>
          <w:sz w:val="24"/>
          <w:szCs w:val="24"/>
          <w:lang w:val="uk-UA"/>
        </w:rPr>
      </w:pPr>
      <w:r w:rsidRPr="001B772D">
        <w:rPr>
          <w:rFonts w:ascii="Times" w:hAnsi="Times"/>
          <w:color w:val="000000"/>
          <w:sz w:val="24"/>
          <w:szCs w:val="24"/>
          <w:lang w:val="uk-UA"/>
        </w:rPr>
        <w:lastRenderedPageBreak/>
        <w:t xml:space="preserve">(з поміткою «На тендер на послуги експертів з підготовки </w:t>
      </w:r>
      <w:proofErr w:type="spellStart"/>
      <w:r w:rsidRPr="00BD5C7D">
        <w:rPr>
          <w:rFonts w:ascii="Times" w:hAnsi="Times"/>
          <w:color w:val="000000"/>
          <w:sz w:val="24"/>
          <w:szCs w:val="24"/>
          <w:lang w:val="ru-RU"/>
        </w:rPr>
        <w:t>Часопису</w:t>
      </w:r>
      <w:proofErr w:type="spellEnd"/>
      <w:r w:rsidRPr="00BD5C7D">
        <w:rPr>
          <w:rFonts w:ascii="Times" w:hAnsi="Times"/>
          <w:color w:val="000000"/>
          <w:sz w:val="24"/>
          <w:szCs w:val="24"/>
          <w:lang w:val="ru-RU"/>
        </w:rPr>
        <w:t xml:space="preserve"> “Парламент”</w:t>
      </w:r>
      <w:r w:rsidRPr="001B772D">
        <w:rPr>
          <w:rFonts w:ascii="Times" w:hAnsi="Times"/>
          <w:color w:val="000000"/>
          <w:sz w:val="24"/>
          <w:szCs w:val="24"/>
          <w:lang w:val="ru-RU"/>
        </w:rPr>
        <w:t xml:space="preserve"> </w:t>
      </w:r>
      <w:r w:rsidR="00114009">
        <w:rPr>
          <w:rFonts w:ascii="Times" w:hAnsi="Times"/>
          <w:color w:val="000000"/>
          <w:sz w:val="24"/>
          <w:szCs w:val="24"/>
          <w:lang w:val="uk-UA"/>
        </w:rPr>
        <w:t>№ 3</w:t>
      </w:r>
      <w:r w:rsidR="001108EC">
        <w:rPr>
          <w:rFonts w:ascii="Times" w:hAnsi="Times"/>
          <w:color w:val="000000"/>
          <w:sz w:val="24"/>
          <w:szCs w:val="24"/>
          <w:lang w:val="uk-UA"/>
        </w:rPr>
        <w:t xml:space="preserve"> та № 4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>»)</w:t>
      </w:r>
    </w:p>
    <w:p w14:paraId="7533C772" w14:textId="77777777" w:rsidR="00114009" w:rsidRDefault="00114009" w:rsidP="001108EC">
      <w:pPr>
        <w:outlineLvl w:val="0"/>
        <w:rPr>
          <w:rFonts w:ascii="Times" w:hAnsi="Times"/>
          <w:color w:val="000000"/>
          <w:sz w:val="24"/>
          <w:szCs w:val="24"/>
          <w:lang w:val="uk-UA"/>
        </w:rPr>
      </w:pPr>
    </w:p>
    <w:p w14:paraId="52FDC7BA" w14:textId="77777777" w:rsidR="001108EC" w:rsidRDefault="001108EC" w:rsidP="001108EC">
      <w:pPr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5E775035" w14:textId="77777777" w:rsidR="00114009" w:rsidRDefault="00114009" w:rsidP="00B22FB2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224CDB65" w14:textId="77777777" w:rsidR="00114009" w:rsidRPr="001B772D" w:rsidRDefault="00114009" w:rsidP="00B22FB2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74597745" w14:textId="77777777" w:rsidR="00B22FB2" w:rsidRPr="001B772D" w:rsidRDefault="00B22FB2" w:rsidP="00B22FB2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  <w:r w:rsidRPr="001B772D">
        <w:rPr>
          <w:rFonts w:ascii="Times" w:hAnsi="Times"/>
          <w:b/>
          <w:sz w:val="24"/>
          <w:szCs w:val="24"/>
          <w:lang w:val="uk-UA"/>
        </w:rPr>
        <w:t>Додаток 2: Цінова пропозиція</w:t>
      </w:r>
    </w:p>
    <w:p w14:paraId="27419232" w14:textId="77777777" w:rsidR="00B22FB2" w:rsidRPr="001B772D" w:rsidRDefault="00B22FB2" w:rsidP="00B22FB2">
      <w:pPr>
        <w:ind w:firstLine="709"/>
        <w:jc w:val="center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19925305" w14:textId="77777777" w:rsidR="00B22FB2" w:rsidRPr="001B772D" w:rsidRDefault="00B22FB2" w:rsidP="00B22FB2">
      <w:pPr>
        <w:ind w:firstLine="709"/>
        <w:jc w:val="center"/>
        <w:outlineLvl w:val="0"/>
        <w:rPr>
          <w:rFonts w:ascii="Times" w:eastAsia="Times New Roman" w:hAnsi="Times"/>
          <w:b/>
          <w:kern w:val="0"/>
          <w:sz w:val="24"/>
          <w:szCs w:val="24"/>
          <w:lang w:val="uk-UA" w:eastAsia="ru-RU"/>
        </w:rPr>
      </w:pPr>
      <w:r w:rsidRPr="001B772D">
        <w:rPr>
          <w:rFonts w:ascii="Times" w:hAnsi="Times"/>
          <w:b/>
          <w:sz w:val="24"/>
          <w:szCs w:val="24"/>
          <w:lang w:val="uk-UA"/>
        </w:rPr>
        <w:t>ФОРМА «ЦІНОВА ПРОПОЗИЦІЯ»</w:t>
      </w:r>
    </w:p>
    <w:p w14:paraId="1D87ABE7" w14:textId="77777777" w:rsidR="00B22FB2" w:rsidRPr="001B772D" w:rsidRDefault="00B22FB2" w:rsidP="00B22FB2">
      <w:pPr>
        <w:ind w:firstLine="709"/>
        <w:outlineLvl w:val="0"/>
        <w:rPr>
          <w:rFonts w:ascii="Times" w:hAnsi="Times"/>
          <w:sz w:val="24"/>
          <w:szCs w:val="24"/>
          <w:lang w:val="uk-UA"/>
        </w:rPr>
      </w:pPr>
    </w:p>
    <w:p w14:paraId="78DA8286" w14:textId="77777777" w:rsidR="00B22FB2" w:rsidRPr="001B772D" w:rsidRDefault="00B22FB2" w:rsidP="00B22FB2">
      <w:pPr>
        <w:keepNext/>
        <w:keepLines/>
        <w:ind w:firstLine="720"/>
        <w:rPr>
          <w:rFonts w:ascii="Times" w:hAnsi="Times"/>
          <w:sz w:val="24"/>
          <w:szCs w:val="24"/>
          <w:lang w:val="uk-UA"/>
        </w:rPr>
      </w:pPr>
    </w:p>
    <w:p w14:paraId="71CE4510" w14:textId="665F1867" w:rsidR="00B22FB2" w:rsidRPr="001B772D" w:rsidRDefault="00B22FB2" w:rsidP="00B22FB2">
      <w:pPr>
        <w:keepNext/>
        <w:keepLines/>
        <w:ind w:firstLine="720"/>
        <w:rPr>
          <w:rFonts w:ascii="Times" w:hAnsi="Times"/>
          <w:b/>
          <w:sz w:val="24"/>
          <w:szCs w:val="24"/>
          <w:lang w:val="uk-UA"/>
        </w:rPr>
      </w:pPr>
      <w:r w:rsidRPr="001B772D">
        <w:rPr>
          <w:rFonts w:ascii="Times" w:hAnsi="Times"/>
          <w:b/>
          <w:i/>
          <w:sz w:val="24"/>
          <w:szCs w:val="24"/>
          <w:u w:val="single"/>
          <w:lang w:val="uk-UA"/>
        </w:rPr>
        <w:t>Назва Учасника</w:t>
      </w:r>
      <w:r w:rsidRPr="001B772D">
        <w:rPr>
          <w:rFonts w:ascii="Times" w:hAnsi="Times"/>
          <w:sz w:val="24"/>
          <w:szCs w:val="24"/>
          <w:lang w:val="uk-UA"/>
        </w:rPr>
        <w:t xml:space="preserve"> надає свою цінову пропозицію щодо участі у тендері на закупівлю </w:t>
      </w:r>
      <w:r w:rsidRPr="001B772D">
        <w:rPr>
          <w:rFonts w:ascii="Times" w:hAnsi="Times"/>
          <w:color w:val="000000"/>
          <w:sz w:val="24"/>
          <w:szCs w:val="24"/>
          <w:lang w:val="uk-UA"/>
        </w:rPr>
        <w:t xml:space="preserve">експертних послуг </w:t>
      </w:r>
      <w:r w:rsidR="00F61F6B">
        <w:rPr>
          <w:rFonts w:ascii="Times" w:hAnsi="Times"/>
          <w:color w:val="000000"/>
          <w:sz w:val="24"/>
          <w:szCs w:val="24"/>
          <w:lang w:val="uk-UA"/>
        </w:rPr>
        <w:t xml:space="preserve">з підготовки </w:t>
      </w:r>
      <w:r w:rsidR="00F61F6B" w:rsidRPr="00F61F6B">
        <w:rPr>
          <w:rFonts w:ascii="Times" w:hAnsi="Times"/>
          <w:bCs/>
          <w:color w:val="000000"/>
          <w:sz w:val="24"/>
          <w:szCs w:val="24"/>
          <w:lang w:val="uk-UA"/>
        </w:rPr>
        <w:t xml:space="preserve">дослідження для публікації у Часописі «Парламент» </w:t>
      </w:r>
      <w:r w:rsidR="00114009">
        <w:rPr>
          <w:rFonts w:ascii="Times" w:hAnsi="Times"/>
          <w:color w:val="000000"/>
          <w:sz w:val="24"/>
          <w:szCs w:val="24"/>
          <w:lang w:val="uk-UA"/>
        </w:rPr>
        <w:t>№ 3</w:t>
      </w:r>
      <w:r w:rsidR="001108EC">
        <w:rPr>
          <w:rFonts w:ascii="Times" w:hAnsi="Times"/>
          <w:color w:val="000000"/>
          <w:sz w:val="24"/>
          <w:szCs w:val="24"/>
          <w:lang w:val="uk-UA"/>
        </w:rPr>
        <w:t xml:space="preserve"> та  № 4</w:t>
      </w:r>
      <w:r w:rsidR="00F61F6B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Pr="001B772D">
        <w:rPr>
          <w:rFonts w:ascii="Times" w:hAnsi="Times"/>
          <w:sz w:val="24"/>
          <w:szCs w:val="24"/>
          <w:lang w:val="uk-UA"/>
        </w:rPr>
        <w:t>згідно з вимогами Замовника тендеру.</w:t>
      </w:r>
    </w:p>
    <w:p w14:paraId="113C76B8" w14:textId="77777777" w:rsidR="00B22FB2" w:rsidRPr="001B772D" w:rsidRDefault="00B22FB2" w:rsidP="00B22FB2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Вивчивши документацію тендера, на виконання зазначеного вище, я, особа, уповноважена на підписання Договору, маю можливість та погоджуюся виконати вимоги Замовника та Договору на умовах, зазначених у документації тендерних торгів та за ціною, що наведена нижче:</w:t>
      </w:r>
    </w:p>
    <w:p w14:paraId="57A326B7" w14:textId="77777777" w:rsidR="00B22FB2" w:rsidRPr="001B772D" w:rsidRDefault="00B22FB2" w:rsidP="00B22FB2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p w14:paraId="29112B53" w14:textId="77777777" w:rsidR="00B22FB2" w:rsidRPr="001B772D" w:rsidRDefault="00B22FB2" w:rsidP="00B22FB2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701"/>
        <w:gridCol w:w="2098"/>
      </w:tblGrid>
      <w:tr w:rsidR="00B22FB2" w:rsidRPr="00CB61AD" w14:paraId="61763932" w14:textId="77777777" w:rsidTr="008064C5">
        <w:trPr>
          <w:trHeight w:val="77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2B7D7C3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1DD07B1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Од. виміру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7CDF74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Ціна  за одиницю </w:t>
            </w:r>
          </w:p>
          <w:p w14:paraId="5C9529EC" w14:textId="77777777" w:rsidR="00B22FB2" w:rsidRPr="001B772D" w:rsidRDefault="00B22FB2" w:rsidP="008064C5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1B772D">
              <w:rPr>
                <w:rFonts w:ascii="Times" w:hAnsi="Times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1B772D">
              <w:rPr>
                <w:rFonts w:ascii="Times" w:hAnsi="Times"/>
                <w:b/>
                <w:sz w:val="24"/>
                <w:szCs w:val="24"/>
                <w:lang w:val="ru-RU"/>
              </w:rPr>
              <w:t>, без ПДВ)</w:t>
            </w:r>
          </w:p>
        </w:tc>
      </w:tr>
      <w:tr w:rsidR="00B22FB2" w:rsidRPr="001B772D" w14:paraId="3F2226AB" w14:textId="77777777" w:rsidTr="008064C5">
        <w:trPr>
          <w:trHeight w:val="57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13AD" w14:textId="71A51D39" w:rsidR="00B22FB2" w:rsidRPr="001B772D" w:rsidRDefault="00B22FB2" w:rsidP="00F61F6B">
            <w:pPr>
              <w:jc w:val="left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Експертні послуги з підготовки </w:t>
            </w:r>
            <w:r w:rsidR="00E84DAA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дослідження</w:t>
            </w: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для публікації </w:t>
            </w:r>
            <w:r w:rsidR="00F61F6B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у Часописі</w:t>
            </w:r>
            <w:r w:rsidRPr="001B772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F61F6B" w:rsidRPr="00F61F6B">
              <w:rPr>
                <w:rFonts w:ascii="Times" w:hAnsi="Times"/>
                <w:bCs/>
                <w:color w:val="000000"/>
                <w:sz w:val="24"/>
                <w:szCs w:val="24"/>
                <w:lang w:val="uk-UA"/>
              </w:rPr>
              <w:t xml:space="preserve">«Парламент» </w:t>
            </w:r>
            <w:r w:rsidR="00114009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№ 3</w:t>
            </w:r>
            <w:r w:rsidR="001108EC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та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586" w14:textId="77777777" w:rsidR="00B22FB2" w:rsidRPr="001B772D" w:rsidRDefault="00B22FB2" w:rsidP="008064C5">
            <w:pPr>
              <w:jc w:val="center"/>
              <w:rPr>
                <w:rFonts w:ascii="Times" w:hAnsi="Times"/>
                <w:sz w:val="24"/>
                <w:szCs w:val="24"/>
                <w:lang w:val="uk-UA"/>
              </w:rPr>
            </w:pPr>
            <w:r w:rsidRPr="001B772D">
              <w:rPr>
                <w:rFonts w:ascii="Times" w:hAnsi="Times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4FED" w14:textId="77777777" w:rsidR="00B22FB2" w:rsidRPr="001B772D" w:rsidRDefault="00B22FB2" w:rsidP="008064C5">
            <w:pPr>
              <w:tabs>
                <w:tab w:val="num" w:pos="1440"/>
              </w:tabs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</w:p>
        </w:tc>
      </w:tr>
    </w:tbl>
    <w:p w14:paraId="1C32335B" w14:textId="77777777" w:rsidR="00B22FB2" w:rsidRPr="001B772D" w:rsidRDefault="00B22FB2" w:rsidP="00B22FB2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 w:eastAsia="ru-RU"/>
        </w:rPr>
      </w:pPr>
    </w:p>
    <w:p w14:paraId="2155EB18" w14:textId="5B4644D2" w:rsidR="00B22FB2" w:rsidRPr="001B772D" w:rsidRDefault="00B22FB2" w:rsidP="00B22FB2">
      <w:pPr>
        <w:numPr>
          <w:ilvl w:val="0"/>
          <w:numId w:val="13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Я підтверджую виконання вимог до предмету закупівлі, зазначених в Додатку 1 (Технічне завдання).</w:t>
      </w:r>
    </w:p>
    <w:p w14:paraId="7828ABA4" w14:textId="77777777" w:rsidR="00B22FB2" w:rsidRPr="001B772D" w:rsidRDefault="00B22FB2" w:rsidP="00B22FB2">
      <w:pPr>
        <w:rPr>
          <w:rFonts w:ascii="Times" w:hAnsi="Times"/>
          <w:sz w:val="24"/>
          <w:szCs w:val="24"/>
          <w:lang w:val="uk-UA"/>
        </w:rPr>
      </w:pPr>
    </w:p>
    <w:p w14:paraId="4B4DAE0F" w14:textId="77777777" w:rsidR="00B22FB2" w:rsidRPr="001B772D" w:rsidRDefault="00B22FB2" w:rsidP="00B22FB2">
      <w:pPr>
        <w:numPr>
          <w:ilvl w:val="0"/>
          <w:numId w:val="13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Я погоджуюсь дотримуватися умов цієї пропозиції протягом 10-ти (десяти) календарних місяців з дня розкриття тендерних пропозицій.</w:t>
      </w:r>
    </w:p>
    <w:p w14:paraId="7E1B5C79" w14:textId="77777777" w:rsidR="00B22FB2" w:rsidRPr="001B772D" w:rsidRDefault="00B22FB2" w:rsidP="00B22FB2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7AB784CA" w14:textId="77777777" w:rsidR="00B22FB2" w:rsidRPr="001B772D" w:rsidRDefault="00B22FB2" w:rsidP="00B22FB2">
      <w:pPr>
        <w:numPr>
          <w:ilvl w:val="0"/>
          <w:numId w:val="13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Я погоджуюсь з умовами, що Замовник можете відхилити мою, чи всі тендерні пропозиції згідно з умовами тендерної документації, та розумію, що Замовник не обмежений у прийнятті будь-якої іншої пропозиції з більш вигідними для себе умовами і що Замовник не зобов’язаний акцептувати пропозицію виключно за найнижчою вартістю, чи будь-якими іншими умовами.</w:t>
      </w:r>
    </w:p>
    <w:p w14:paraId="6D6E3CE1" w14:textId="77777777" w:rsidR="00B22FB2" w:rsidRPr="001B772D" w:rsidRDefault="00B22FB2" w:rsidP="00B22FB2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39227B8D" w14:textId="77777777" w:rsidR="00B22FB2" w:rsidRPr="001B772D" w:rsidRDefault="00B22FB2" w:rsidP="00B22FB2">
      <w:pPr>
        <w:numPr>
          <w:ilvl w:val="0"/>
          <w:numId w:val="13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1B772D">
        <w:rPr>
          <w:rFonts w:ascii="Times" w:hAnsi="Times"/>
          <w:sz w:val="24"/>
          <w:szCs w:val="24"/>
          <w:lang w:val="uk-UA"/>
        </w:rPr>
        <w:t>Якщо моя пропозиція буде акцептована, я беру на себе зобов’язання підписати Договір із Замовником не пізніше ніж через 30 днів з дня акцепту пропозиції.</w:t>
      </w:r>
    </w:p>
    <w:p w14:paraId="7AEA94C7" w14:textId="77777777" w:rsidR="00B22FB2" w:rsidRPr="001B772D" w:rsidRDefault="00B22FB2" w:rsidP="00B22FB2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145A9E37" w14:textId="77777777" w:rsidR="00B22FB2" w:rsidRPr="001B772D" w:rsidRDefault="00B22FB2" w:rsidP="00B22FB2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73746AA3" w14:textId="77777777" w:rsidR="00B22FB2" w:rsidRPr="001B772D" w:rsidRDefault="00B22FB2" w:rsidP="00B22FB2">
      <w:pPr>
        <w:keepNext/>
        <w:keepLines/>
        <w:ind w:firstLine="720"/>
        <w:rPr>
          <w:rFonts w:ascii="Times" w:hAnsi="Times"/>
          <w:b/>
          <w:i/>
          <w:sz w:val="24"/>
          <w:szCs w:val="24"/>
          <w:lang w:val="uk-UA"/>
        </w:rPr>
      </w:pPr>
    </w:p>
    <w:p w14:paraId="542BD411" w14:textId="77777777" w:rsidR="00B22FB2" w:rsidRPr="001B772D" w:rsidRDefault="00B22FB2" w:rsidP="00B22FB2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  <w:r w:rsidRPr="001B772D">
        <w:rPr>
          <w:rFonts w:ascii="Times" w:hAnsi="Times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14:paraId="49F26330" w14:textId="77777777" w:rsidR="00B22FB2" w:rsidRPr="001B772D" w:rsidRDefault="00B22FB2" w:rsidP="003F46FA">
      <w:pPr>
        <w:rPr>
          <w:rFonts w:ascii="Times" w:hAnsi="Times"/>
          <w:sz w:val="24"/>
          <w:szCs w:val="24"/>
          <w:lang w:val="ru-RU"/>
        </w:rPr>
      </w:pPr>
    </w:p>
    <w:sectPr w:rsidR="00B22FB2" w:rsidRPr="001B772D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CC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6574A"/>
    <w:multiLevelType w:val="hybridMultilevel"/>
    <w:tmpl w:val="FDAA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6BB"/>
    <w:multiLevelType w:val="hybridMultilevel"/>
    <w:tmpl w:val="C2C0F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C1C85"/>
    <w:multiLevelType w:val="hybridMultilevel"/>
    <w:tmpl w:val="A0D2007A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70F40"/>
    <w:multiLevelType w:val="hybridMultilevel"/>
    <w:tmpl w:val="F594C8DC"/>
    <w:lvl w:ilvl="0" w:tplc="F8F0AEF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16E0"/>
    <w:multiLevelType w:val="hybridMultilevel"/>
    <w:tmpl w:val="0C68580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52ADC"/>
    <w:multiLevelType w:val="hybridMultilevel"/>
    <w:tmpl w:val="7A5A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488F"/>
    <w:multiLevelType w:val="hybridMultilevel"/>
    <w:tmpl w:val="D58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8"/>
    <w:rsid w:val="00021E6F"/>
    <w:rsid w:val="00027854"/>
    <w:rsid w:val="00034EAD"/>
    <w:rsid w:val="00041ADD"/>
    <w:rsid w:val="00055617"/>
    <w:rsid w:val="0005570E"/>
    <w:rsid w:val="00060C4A"/>
    <w:rsid w:val="0007645B"/>
    <w:rsid w:val="0009564F"/>
    <w:rsid w:val="00097BE9"/>
    <w:rsid w:val="000A7CA9"/>
    <w:rsid w:val="000B2A79"/>
    <w:rsid w:val="000F7722"/>
    <w:rsid w:val="001012BE"/>
    <w:rsid w:val="00110398"/>
    <w:rsid w:val="001108EC"/>
    <w:rsid w:val="001130AF"/>
    <w:rsid w:val="00114009"/>
    <w:rsid w:val="0012199A"/>
    <w:rsid w:val="00131FC9"/>
    <w:rsid w:val="00133BB8"/>
    <w:rsid w:val="00172DBF"/>
    <w:rsid w:val="001743DB"/>
    <w:rsid w:val="00177A8F"/>
    <w:rsid w:val="00177FEA"/>
    <w:rsid w:val="0019748A"/>
    <w:rsid w:val="001A1E78"/>
    <w:rsid w:val="001A211A"/>
    <w:rsid w:val="001A61C0"/>
    <w:rsid w:val="001B23BD"/>
    <w:rsid w:val="001B772D"/>
    <w:rsid w:val="001C130D"/>
    <w:rsid w:val="001C5971"/>
    <w:rsid w:val="001E2D85"/>
    <w:rsid w:val="001E4601"/>
    <w:rsid w:val="001F53B8"/>
    <w:rsid w:val="00215431"/>
    <w:rsid w:val="002179C1"/>
    <w:rsid w:val="00226FCC"/>
    <w:rsid w:val="00232A97"/>
    <w:rsid w:val="00234A98"/>
    <w:rsid w:val="0023737C"/>
    <w:rsid w:val="002439F5"/>
    <w:rsid w:val="00243C69"/>
    <w:rsid w:val="00262D17"/>
    <w:rsid w:val="00273177"/>
    <w:rsid w:val="002C2D48"/>
    <w:rsid w:val="002E2D05"/>
    <w:rsid w:val="00317213"/>
    <w:rsid w:val="003338C8"/>
    <w:rsid w:val="003409C8"/>
    <w:rsid w:val="00343912"/>
    <w:rsid w:val="0038547A"/>
    <w:rsid w:val="003A0F42"/>
    <w:rsid w:val="003F46FA"/>
    <w:rsid w:val="003F5424"/>
    <w:rsid w:val="00424F8B"/>
    <w:rsid w:val="00426EBD"/>
    <w:rsid w:val="004273B1"/>
    <w:rsid w:val="0042758C"/>
    <w:rsid w:val="0043038E"/>
    <w:rsid w:val="00436595"/>
    <w:rsid w:val="00450DBA"/>
    <w:rsid w:val="00495370"/>
    <w:rsid w:val="004B22E0"/>
    <w:rsid w:val="004B5D54"/>
    <w:rsid w:val="004C3954"/>
    <w:rsid w:val="004D4B35"/>
    <w:rsid w:val="004D6A35"/>
    <w:rsid w:val="004E109E"/>
    <w:rsid w:val="004E7310"/>
    <w:rsid w:val="004F2CCA"/>
    <w:rsid w:val="00517A9C"/>
    <w:rsid w:val="00544141"/>
    <w:rsid w:val="00547F15"/>
    <w:rsid w:val="00556A51"/>
    <w:rsid w:val="00570F2B"/>
    <w:rsid w:val="005A19AC"/>
    <w:rsid w:val="005B0834"/>
    <w:rsid w:val="005B684C"/>
    <w:rsid w:val="005C1290"/>
    <w:rsid w:val="005C52FD"/>
    <w:rsid w:val="005D59C6"/>
    <w:rsid w:val="005E67FF"/>
    <w:rsid w:val="005F41F1"/>
    <w:rsid w:val="0061631A"/>
    <w:rsid w:val="00616B46"/>
    <w:rsid w:val="00617543"/>
    <w:rsid w:val="00626FFD"/>
    <w:rsid w:val="00627490"/>
    <w:rsid w:val="0066221B"/>
    <w:rsid w:val="006841FA"/>
    <w:rsid w:val="00685A73"/>
    <w:rsid w:val="00687409"/>
    <w:rsid w:val="006A0348"/>
    <w:rsid w:val="006D676A"/>
    <w:rsid w:val="006D73B6"/>
    <w:rsid w:val="006E29F9"/>
    <w:rsid w:val="006E787C"/>
    <w:rsid w:val="006F7A88"/>
    <w:rsid w:val="00700031"/>
    <w:rsid w:val="0070493A"/>
    <w:rsid w:val="00734D12"/>
    <w:rsid w:val="007356ED"/>
    <w:rsid w:val="007860BF"/>
    <w:rsid w:val="00786445"/>
    <w:rsid w:val="00791AC9"/>
    <w:rsid w:val="007B027B"/>
    <w:rsid w:val="007D017F"/>
    <w:rsid w:val="007D339A"/>
    <w:rsid w:val="007D52C2"/>
    <w:rsid w:val="007D5C75"/>
    <w:rsid w:val="007E6416"/>
    <w:rsid w:val="008064C5"/>
    <w:rsid w:val="00812618"/>
    <w:rsid w:val="008327CD"/>
    <w:rsid w:val="0083776D"/>
    <w:rsid w:val="00837911"/>
    <w:rsid w:val="008417A9"/>
    <w:rsid w:val="00847D37"/>
    <w:rsid w:val="00851E5A"/>
    <w:rsid w:val="0087655B"/>
    <w:rsid w:val="00890E59"/>
    <w:rsid w:val="00894BA8"/>
    <w:rsid w:val="008B2D9A"/>
    <w:rsid w:val="008B4E04"/>
    <w:rsid w:val="008C6B2D"/>
    <w:rsid w:val="008E7777"/>
    <w:rsid w:val="008E7E68"/>
    <w:rsid w:val="008F65E0"/>
    <w:rsid w:val="00911C8A"/>
    <w:rsid w:val="00914225"/>
    <w:rsid w:val="00923CB7"/>
    <w:rsid w:val="0094125E"/>
    <w:rsid w:val="00950AAA"/>
    <w:rsid w:val="00957C95"/>
    <w:rsid w:val="009604AF"/>
    <w:rsid w:val="00972AB5"/>
    <w:rsid w:val="00975478"/>
    <w:rsid w:val="00984909"/>
    <w:rsid w:val="00986311"/>
    <w:rsid w:val="009954C9"/>
    <w:rsid w:val="009A1BB8"/>
    <w:rsid w:val="009B6C5B"/>
    <w:rsid w:val="009E3EAF"/>
    <w:rsid w:val="009E7AD2"/>
    <w:rsid w:val="00A048B5"/>
    <w:rsid w:val="00A12DA0"/>
    <w:rsid w:val="00A163F1"/>
    <w:rsid w:val="00A32A36"/>
    <w:rsid w:val="00A54BA5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D7C64"/>
    <w:rsid w:val="00AF3236"/>
    <w:rsid w:val="00AF39E8"/>
    <w:rsid w:val="00B22FB2"/>
    <w:rsid w:val="00B3161F"/>
    <w:rsid w:val="00B524BA"/>
    <w:rsid w:val="00B574A6"/>
    <w:rsid w:val="00B67043"/>
    <w:rsid w:val="00B85A0B"/>
    <w:rsid w:val="00B955ED"/>
    <w:rsid w:val="00BA36F2"/>
    <w:rsid w:val="00BB36A8"/>
    <w:rsid w:val="00BD5331"/>
    <w:rsid w:val="00BD5C7D"/>
    <w:rsid w:val="00BE6169"/>
    <w:rsid w:val="00BE7B66"/>
    <w:rsid w:val="00BF0698"/>
    <w:rsid w:val="00C10D3A"/>
    <w:rsid w:val="00C119A4"/>
    <w:rsid w:val="00C21EFD"/>
    <w:rsid w:val="00C22C98"/>
    <w:rsid w:val="00C407AF"/>
    <w:rsid w:val="00C45836"/>
    <w:rsid w:val="00C53D95"/>
    <w:rsid w:val="00C57A8A"/>
    <w:rsid w:val="00C60560"/>
    <w:rsid w:val="00C649CB"/>
    <w:rsid w:val="00C6662D"/>
    <w:rsid w:val="00C80EFC"/>
    <w:rsid w:val="00C97936"/>
    <w:rsid w:val="00CA0935"/>
    <w:rsid w:val="00CA211B"/>
    <w:rsid w:val="00CA2B69"/>
    <w:rsid w:val="00CB4A5B"/>
    <w:rsid w:val="00CB61AD"/>
    <w:rsid w:val="00CC171B"/>
    <w:rsid w:val="00CC4F68"/>
    <w:rsid w:val="00CF032B"/>
    <w:rsid w:val="00D04201"/>
    <w:rsid w:val="00D10E04"/>
    <w:rsid w:val="00D3651B"/>
    <w:rsid w:val="00D516CE"/>
    <w:rsid w:val="00D54B07"/>
    <w:rsid w:val="00D61468"/>
    <w:rsid w:val="00D70619"/>
    <w:rsid w:val="00D73062"/>
    <w:rsid w:val="00D74CC7"/>
    <w:rsid w:val="00D761BF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C32"/>
    <w:rsid w:val="00DE4B6F"/>
    <w:rsid w:val="00DE4D4D"/>
    <w:rsid w:val="00DF13AE"/>
    <w:rsid w:val="00E0348A"/>
    <w:rsid w:val="00E04523"/>
    <w:rsid w:val="00E247A9"/>
    <w:rsid w:val="00E459FA"/>
    <w:rsid w:val="00E5083D"/>
    <w:rsid w:val="00E54D1F"/>
    <w:rsid w:val="00E64358"/>
    <w:rsid w:val="00E72AC8"/>
    <w:rsid w:val="00E80A4D"/>
    <w:rsid w:val="00E824B1"/>
    <w:rsid w:val="00E84DAA"/>
    <w:rsid w:val="00E913E4"/>
    <w:rsid w:val="00E92F9C"/>
    <w:rsid w:val="00E938F4"/>
    <w:rsid w:val="00E9578E"/>
    <w:rsid w:val="00EA2168"/>
    <w:rsid w:val="00EF6BC4"/>
    <w:rsid w:val="00F1582D"/>
    <w:rsid w:val="00F22723"/>
    <w:rsid w:val="00F260FD"/>
    <w:rsid w:val="00F366C7"/>
    <w:rsid w:val="00F4651E"/>
    <w:rsid w:val="00F47BE8"/>
    <w:rsid w:val="00F56D0B"/>
    <w:rsid w:val="00F56FCC"/>
    <w:rsid w:val="00F61F6B"/>
    <w:rsid w:val="00F64B74"/>
    <w:rsid w:val="00F74819"/>
    <w:rsid w:val="00F77199"/>
    <w:rsid w:val="00F85202"/>
    <w:rsid w:val="00FB02C0"/>
    <w:rsid w:val="00FB2B17"/>
    <w:rsid w:val="00FE018C"/>
    <w:rsid w:val="00FE268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9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Heading5">
    <w:name w:val="heading 5"/>
    <w:basedOn w:val="Normal"/>
    <w:next w:val="Normal"/>
    <w:link w:val="Heading5Char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Heading7Char">
    <w:name w:val="Heading 7 Char"/>
    <w:link w:val="Heading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Heading8Char">
    <w:name w:val="Heading 8 Char"/>
    <w:link w:val="Heading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">
    <w:name w:val="Знак Знак Знак Знак Знак Знак Знак"/>
    <w:basedOn w:val="Normal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Hyperlink">
    <w:name w:val="Hyperlink"/>
    <w:rsid w:val="00C45836"/>
    <w:rPr>
      <w:color w:val="0000FF"/>
      <w:u w:val="single"/>
    </w:rPr>
  </w:style>
  <w:style w:type="paragraph" w:styleId="NormalWeb">
    <w:name w:val="Normal (Web)"/>
    <w:basedOn w:val="Normal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Strong">
    <w:name w:val="Strong"/>
    <w:qFormat/>
    <w:rsid w:val="00110398"/>
    <w:rPr>
      <w:b/>
      <w:bCs/>
    </w:rPr>
  </w:style>
  <w:style w:type="character" w:customStyle="1" w:styleId="Heading5Char">
    <w:name w:val="Heading 5 Char"/>
    <w:link w:val="Heading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617543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617543"/>
    <w:pPr>
      <w:spacing w:after="120"/>
    </w:pPr>
  </w:style>
  <w:style w:type="character" w:customStyle="1" w:styleId="BodyTextChar">
    <w:name w:val="Body Text Char"/>
    <w:link w:val="BodyText"/>
    <w:rsid w:val="00617543"/>
    <w:rPr>
      <w:rFonts w:eastAsia="SimSun"/>
      <w:kern w:val="2"/>
      <w:sz w:val="21"/>
      <w:lang w:val="en-US" w:eastAsia="zh-CN"/>
    </w:rPr>
  </w:style>
  <w:style w:type="paragraph" w:styleId="BodyText2">
    <w:name w:val="Body Text 2"/>
    <w:basedOn w:val="Normal"/>
    <w:link w:val="BodyText2Char"/>
    <w:rsid w:val="003F46FA"/>
    <w:pPr>
      <w:spacing w:after="120" w:line="480" w:lineRule="auto"/>
    </w:pPr>
  </w:style>
  <w:style w:type="character" w:customStyle="1" w:styleId="BodyText2Char">
    <w:name w:val="Body Text 2 Char"/>
    <w:link w:val="BodyText2"/>
    <w:rsid w:val="003F46FA"/>
    <w:rPr>
      <w:rFonts w:eastAsia="SimSun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rsid w:val="0061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Heading5">
    <w:name w:val="heading 5"/>
    <w:basedOn w:val="Normal"/>
    <w:next w:val="Normal"/>
    <w:link w:val="Heading5Char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Heading7Char">
    <w:name w:val="Heading 7 Char"/>
    <w:link w:val="Heading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Heading8Char">
    <w:name w:val="Heading 8 Char"/>
    <w:link w:val="Heading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">
    <w:name w:val="Знак Знак Знак Знак Знак Знак Знак"/>
    <w:basedOn w:val="Normal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Hyperlink">
    <w:name w:val="Hyperlink"/>
    <w:rsid w:val="00C45836"/>
    <w:rPr>
      <w:color w:val="0000FF"/>
      <w:u w:val="single"/>
    </w:rPr>
  </w:style>
  <w:style w:type="paragraph" w:styleId="NormalWeb">
    <w:name w:val="Normal (Web)"/>
    <w:basedOn w:val="Normal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Strong">
    <w:name w:val="Strong"/>
    <w:qFormat/>
    <w:rsid w:val="00110398"/>
    <w:rPr>
      <w:b/>
      <w:bCs/>
    </w:rPr>
  </w:style>
  <w:style w:type="character" w:customStyle="1" w:styleId="Heading5Char">
    <w:name w:val="Heading 5 Char"/>
    <w:link w:val="Heading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617543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617543"/>
    <w:pPr>
      <w:spacing w:after="120"/>
    </w:pPr>
  </w:style>
  <w:style w:type="character" w:customStyle="1" w:styleId="BodyTextChar">
    <w:name w:val="Body Text Char"/>
    <w:link w:val="BodyText"/>
    <w:rsid w:val="00617543"/>
    <w:rPr>
      <w:rFonts w:eastAsia="SimSun"/>
      <w:kern w:val="2"/>
      <w:sz w:val="21"/>
      <w:lang w:val="en-US" w:eastAsia="zh-CN"/>
    </w:rPr>
  </w:style>
  <w:style w:type="paragraph" w:styleId="BodyText2">
    <w:name w:val="Body Text 2"/>
    <w:basedOn w:val="Normal"/>
    <w:link w:val="BodyText2Char"/>
    <w:rsid w:val="003F46FA"/>
    <w:pPr>
      <w:spacing w:after="120" w:line="480" w:lineRule="auto"/>
    </w:pPr>
  </w:style>
  <w:style w:type="character" w:customStyle="1" w:styleId="BodyText2Char">
    <w:name w:val="Body Text 2 Char"/>
    <w:link w:val="BodyText2"/>
    <w:rsid w:val="003F46FA"/>
    <w:rPr>
      <w:rFonts w:eastAsia="SimSun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rsid w:val="0061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7326</Characters>
  <Application>Microsoft Macintosh Word</Application>
  <DocSecurity>0</DocSecurity>
  <Lines>61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 ПРО  КОНКУРСНИЙ ВІДБІР</vt:lpstr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8594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subject/>
  <dc:creator>Daryna Stepanyuk</dc:creator>
  <cp:keywords/>
  <dc:description/>
  <cp:lastModifiedBy>Tanya</cp:lastModifiedBy>
  <cp:revision>2</cp:revision>
  <cp:lastPrinted>2015-05-20T12:56:00Z</cp:lastPrinted>
  <dcterms:created xsi:type="dcterms:W3CDTF">2017-08-01T12:52:00Z</dcterms:created>
  <dcterms:modified xsi:type="dcterms:W3CDTF">2017-08-01T12:52:00Z</dcterms:modified>
</cp:coreProperties>
</file>